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1" w:rsidRPr="00C87571" w:rsidRDefault="00C87571" w:rsidP="00C8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C875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 LONGINES WORLD'S BEST RACEHORSE RANKINGS</w:t>
      </w:r>
    </w:p>
    <w:p w:rsidR="00C87571" w:rsidRPr="00C87571" w:rsidRDefault="00C87571" w:rsidP="00C8757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87571">
        <w:rPr>
          <w:rFonts w:ascii="Times New Roman" w:hAnsi="Times New Roman" w:cs="Times New Roman"/>
          <w:sz w:val="26"/>
          <w:szCs w:val="26"/>
        </w:rPr>
        <w:t>The official listing of the world's best racehorses</w:t>
      </w:r>
    </w:p>
    <w:p w:rsidR="00C87571" w:rsidRDefault="00C87571" w:rsidP="00C8757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87571">
        <w:rPr>
          <w:rFonts w:ascii="Times New Roman" w:hAnsi="Times New Roman" w:cs="Times New Roman"/>
          <w:sz w:val="26"/>
          <w:szCs w:val="26"/>
        </w:rPr>
        <w:t>(For 3yos and upwards which raced between 1st January and 7th June 2015)</w:t>
      </w:r>
    </w:p>
    <w:p w:rsidR="00C87571" w:rsidRPr="00C87571" w:rsidRDefault="00C87571" w:rsidP="00C8757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910"/>
        <w:gridCol w:w="3763"/>
        <w:gridCol w:w="1530"/>
      </w:tblGrid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Rank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Rating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Trained In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AMERICAN PHAROAH (USA)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USA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ABLE FRIEND (AUS)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HK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GOLDEN HORN (GB)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GB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SHARED BELIEF (USA)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USA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SOLOW (GB)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FR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TREVE (FR)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FR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DESIGNS ON ROME (IRE)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HK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LANKAN RUPEE (AUS)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AUS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FIRING LINE (USA)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USA</w:t>
            </w:r>
          </w:p>
        </w:tc>
      </w:tr>
      <w:tr w:rsidR="00C87571" w:rsidRPr="00C87571" w:rsidTr="00C87571">
        <w:trPr>
          <w:trHeight w:val="300"/>
          <w:jc w:val="center"/>
        </w:trPr>
        <w:tc>
          <w:tcPr>
            <w:tcW w:w="765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763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GLENEAGLES (IRE)</w:t>
            </w:r>
          </w:p>
        </w:tc>
        <w:tc>
          <w:tcPr>
            <w:tcW w:w="1530" w:type="dxa"/>
            <w:noWrap/>
            <w:hideMark/>
          </w:tcPr>
          <w:p w:rsidR="00C87571" w:rsidRPr="00C87571" w:rsidRDefault="00C87571" w:rsidP="00C8757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571">
              <w:rPr>
                <w:rFonts w:ascii="Times New Roman" w:hAnsi="Times New Roman" w:cs="Times New Roman"/>
                <w:sz w:val="26"/>
                <w:szCs w:val="26"/>
              </w:rPr>
              <w:t>IRE</w:t>
            </w:r>
          </w:p>
        </w:tc>
      </w:tr>
    </w:tbl>
    <w:p w:rsidR="00C87571" w:rsidRPr="00C87571" w:rsidRDefault="00C87571" w:rsidP="00C87571">
      <w:pPr>
        <w:pStyle w:val="NoSpacing"/>
        <w:jc w:val="center"/>
        <w:rPr>
          <w:sz w:val="26"/>
          <w:szCs w:val="26"/>
        </w:rPr>
      </w:pPr>
    </w:p>
    <w:p w:rsidR="000778C9" w:rsidRDefault="000778C9" w:rsidP="00C87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With his historic victory in the </w:t>
      </w:r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Belmont Stakes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presented by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Draftkings</w:t>
      </w:r>
      <w:proofErr w:type="spellEnd"/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(G1)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AMERICAN PHAROAH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(USA)</w:t>
      </w:r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[128]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has garnered the top spot in the fourth </w:t>
      </w:r>
      <w:r w:rsidR="00AD0BEE" w:rsidRPr="00AD0BEE">
        <w:rPr>
          <w:rFonts w:ascii="Times New Roman" w:eastAsia="Times New Roman" w:hAnsi="Times New Roman" w:cs="Times New Roman"/>
          <w:color w:val="000000"/>
          <w:sz w:val="26"/>
          <w:szCs w:val="26"/>
        </w:rPr>
        <w:t>edition of the</w:t>
      </w:r>
      <w:r w:rsidR="00AD0B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0BEE" w:rsidRPr="00AD0BE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LONGINES World’s Best Racehorse Rankings</w:t>
      </w:r>
      <w:r w:rsidR="00AD0B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2015. </w:t>
      </w:r>
    </w:p>
    <w:p w:rsidR="000778C9" w:rsidRDefault="000778C9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winning the Belmont by 5 ½ lengths,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Pharoah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became the first American Triple Crown winner since Affirmed in 1978.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Pharoah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led from start to finish and completed</w:t>
      </w:r>
      <w:r w:rsidRPr="000778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race in 2:26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.65, the sixth-fastest in </w:t>
      </w:r>
      <w:r w:rsidRPr="000778C9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race’s</w:t>
      </w:r>
      <w:r w:rsidRPr="000778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history and second-fastest for a Triple Crown. </w:t>
      </w:r>
    </w:p>
    <w:p w:rsidR="000778C9" w:rsidRDefault="000778C9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Pharoah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rated at 124 after his victory in the </w:t>
      </w:r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Kentucky Derby presented by Yum! Brands (G1)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only continued to improve as he took the </w:t>
      </w:r>
      <w:r w:rsidRPr="000778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Xpressbet.com Preakness Stakes (G1)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2185">
        <w:rPr>
          <w:rFonts w:ascii="Times New Roman" w:eastAsia="Times New Roman" w:hAnsi="Times New Roman" w:cs="Times New Roman"/>
          <w:color w:val="000000"/>
          <w:sz w:val="26"/>
          <w:szCs w:val="26"/>
        </w:rPr>
        <w:t>and Belmont over the five-week span of the race series.</w:t>
      </w:r>
    </w:p>
    <w:p w:rsidR="00AD0BEE" w:rsidRPr="001E3339" w:rsidRDefault="005032D9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same day as the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Pharoah’s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run into the history books, </w:t>
      </w:r>
      <w:r w:rsidRPr="005032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GOLDEN HORN (GB) [125]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in an impressive showing to win </w:t>
      </w:r>
      <w:r w:rsidRPr="00104857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5032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Investec Epsom Derby (G1)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by 3 ½ lengths</w:t>
      </w:r>
      <w:r w:rsidR="001E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With that victory, he joins </w:t>
      </w:r>
      <w:r w:rsidR="00921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ABLE FRIEND (AUS) [125</w:t>
      </w:r>
      <w:r w:rsidR="000A016D" w:rsidRPr="00B65D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]</w:t>
      </w:r>
      <w:r w:rsidR="000A016D" w:rsidRPr="00B65D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0BEE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921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1C97" w:rsidRPr="00B65D87">
        <w:rPr>
          <w:rStyle w:val="il"/>
          <w:rFonts w:ascii="Times New Roman" w:hAnsi="Times New Roman" w:cs="Times New Roman"/>
          <w:b/>
          <w:bCs/>
          <w:color w:val="000000"/>
          <w:sz w:val="26"/>
          <w:szCs w:val="26"/>
        </w:rPr>
        <w:t>SHARED</w:t>
      </w:r>
      <w:r w:rsidR="00921C97" w:rsidRPr="00B65D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21C97" w:rsidRPr="00B65D87">
        <w:rPr>
          <w:rStyle w:val="il"/>
          <w:rFonts w:ascii="Times New Roman" w:hAnsi="Times New Roman" w:cs="Times New Roman"/>
          <w:b/>
          <w:bCs/>
          <w:color w:val="000000"/>
          <w:sz w:val="26"/>
          <w:szCs w:val="26"/>
        </w:rPr>
        <w:t>BELIEF</w:t>
      </w:r>
      <w:r w:rsidR="00921C97" w:rsidRPr="00B65D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(USA) [125]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as the joint second-highest rated horses in the world.</w:t>
      </w:r>
    </w:p>
    <w:p w:rsidR="005032D9" w:rsidRPr="0081080F" w:rsidRDefault="0081080F" w:rsidP="000A01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Meanwhile, in France</w:t>
      </w:r>
      <w:r w:rsidR="005032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032D9" w:rsidRPr="005032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TREVE (FR) [124</w:t>
      </w:r>
      <w:r w:rsidR="005032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] made her seasonal debut a winning one, taking the </w:t>
      </w:r>
      <w:r w:rsidR="005032D9" w:rsidRPr="008108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Prix Corrida (G2)</w:t>
      </w:r>
      <w:r w:rsidR="005032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by an easy four lengths. The popular runner, who was the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joint highest rated horse in the world in 2013, is being pointed toward an unprecedented third victory in the </w:t>
      </w:r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Qatar Prix de </w:t>
      </w:r>
      <w:proofErr w:type="spellStart"/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>l'Arc</w:t>
      </w:r>
      <w:proofErr w:type="spellEnd"/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de </w:t>
      </w:r>
      <w:proofErr w:type="spellStart"/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>Triomphe</w:t>
      </w:r>
      <w:proofErr w:type="spellEnd"/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(G1) this October.</w:t>
      </w:r>
    </w:p>
    <w:p w:rsidR="001E3339" w:rsidRDefault="0081080F" w:rsidP="000A01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At the end of May, </w:t>
      </w:r>
      <w:proofErr w:type="spellStart"/>
      <w:r w:rsidRPr="008108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Duramente</w:t>
      </w:r>
      <w:proofErr w:type="spellEnd"/>
      <w:r w:rsidRPr="008108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(JPN) [121] </w:t>
      </w:r>
      <w:r w:rsidRPr="0081080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won the </w:t>
      </w:r>
      <w:r w:rsidRPr="008108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Pr="0081080F">
        <w:rPr>
          <w:rFonts w:ascii="Times New Roman" w:hAnsi="Times New Roman" w:cs="Times New Roman"/>
          <w:b/>
          <w:sz w:val="26"/>
          <w:szCs w:val="26"/>
        </w:rPr>
        <w:t xml:space="preserve">okyo </w:t>
      </w:r>
      <w:proofErr w:type="spellStart"/>
      <w:r w:rsidRPr="0081080F">
        <w:rPr>
          <w:rFonts w:ascii="Times New Roman" w:hAnsi="Times New Roman" w:cs="Times New Roman"/>
          <w:b/>
          <w:sz w:val="26"/>
          <w:szCs w:val="26"/>
        </w:rPr>
        <w:t>Yushun</w:t>
      </w:r>
      <w:proofErr w:type="spellEnd"/>
      <w:r w:rsidRPr="0081080F">
        <w:rPr>
          <w:rFonts w:ascii="Times New Roman" w:hAnsi="Times New Roman" w:cs="Times New Roman"/>
          <w:b/>
          <w:sz w:val="26"/>
          <w:szCs w:val="26"/>
        </w:rPr>
        <w:t xml:space="preserve"> (Japanese Derby) (G1)</w:t>
      </w:r>
      <w:r w:rsidRPr="0081080F">
        <w:rPr>
          <w:rFonts w:ascii="Times New Roman" w:hAnsi="Times New Roman" w:cs="Times New Roman"/>
          <w:sz w:val="26"/>
          <w:szCs w:val="26"/>
        </w:rPr>
        <w:t xml:space="preserve"> in stakes-record time.</w:t>
      </w:r>
      <w:r w:rsidR="001E3339">
        <w:rPr>
          <w:rFonts w:ascii="Times New Roman" w:hAnsi="Times New Roman" w:cs="Times New Roman"/>
          <w:sz w:val="26"/>
          <w:szCs w:val="26"/>
        </w:rPr>
        <w:t xml:space="preserve"> He finished</w:t>
      </w:r>
      <w:r>
        <w:rPr>
          <w:rFonts w:ascii="Times New Roman" w:hAnsi="Times New Roman" w:cs="Times New Roman"/>
          <w:sz w:val="26"/>
          <w:szCs w:val="26"/>
        </w:rPr>
        <w:t xml:space="preserve"> the 2400-metre classic in 2:23.20, shaving a </w:t>
      </w:r>
      <w:r w:rsidRPr="0081080F">
        <w:rPr>
          <w:rFonts w:ascii="Times New Roman" w:hAnsi="Times New Roman" w:cs="Times New Roman"/>
          <w:sz w:val="26"/>
          <w:szCs w:val="26"/>
        </w:rPr>
        <w:t xml:space="preserve">tenth </w:t>
      </w:r>
      <w:r w:rsidRPr="0081080F">
        <w:rPr>
          <w:rFonts w:ascii="Times New Roman" w:hAnsi="Times New Roman" w:cs="Times New Roman"/>
          <w:sz w:val="26"/>
          <w:szCs w:val="26"/>
        </w:rPr>
        <w:lastRenderedPageBreak/>
        <w:t>of a second</w:t>
      </w:r>
      <w:r>
        <w:rPr>
          <w:rFonts w:ascii="Times New Roman" w:hAnsi="Times New Roman" w:cs="Times New Roman"/>
          <w:sz w:val="26"/>
          <w:szCs w:val="26"/>
        </w:rPr>
        <w:t xml:space="preserve"> of</w:t>
      </w:r>
      <w:r w:rsidR="001E3339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the previous record.</w:t>
      </w:r>
      <w:r w:rsidR="001E3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339">
        <w:rPr>
          <w:rFonts w:ascii="Times New Roman" w:hAnsi="Times New Roman" w:cs="Times New Roman"/>
          <w:sz w:val="26"/>
          <w:szCs w:val="26"/>
        </w:rPr>
        <w:t>Duramente</w:t>
      </w:r>
      <w:proofErr w:type="spellEnd"/>
      <w:r w:rsidR="001E3339">
        <w:rPr>
          <w:rFonts w:ascii="Times New Roman" w:hAnsi="Times New Roman" w:cs="Times New Roman"/>
          <w:sz w:val="26"/>
          <w:szCs w:val="26"/>
        </w:rPr>
        <w:t xml:space="preserve">, who also won the </w:t>
      </w:r>
      <w:r w:rsidR="001E3339" w:rsidRPr="001E3339">
        <w:rPr>
          <w:rFonts w:ascii="Times New Roman" w:hAnsi="Times New Roman" w:cs="Times New Roman"/>
          <w:sz w:val="26"/>
          <w:szCs w:val="26"/>
        </w:rPr>
        <w:t xml:space="preserve">Satsuki </w:t>
      </w:r>
      <w:proofErr w:type="spellStart"/>
      <w:r w:rsidR="001E3339" w:rsidRPr="001E3339">
        <w:rPr>
          <w:rFonts w:ascii="Times New Roman" w:hAnsi="Times New Roman" w:cs="Times New Roman"/>
          <w:sz w:val="26"/>
          <w:szCs w:val="26"/>
        </w:rPr>
        <w:t>Sho</w:t>
      </w:r>
      <w:proofErr w:type="spellEnd"/>
      <w:r w:rsidR="001E3339" w:rsidRPr="001E3339">
        <w:rPr>
          <w:rFonts w:ascii="Times New Roman" w:hAnsi="Times New Roman" w:cs="Times New Roman"/>
          <w:sz w:val="26"/>
          <w:szCs w:val="26"/>
        </w:rPr>
        <w:t xml:space="preserve"> (Japanese Two Thousand Guineas)</w:t>
      </w:r>
      <w:r w:rsidR="001E3339">
        <w:rPr>
          <w:rFonts w:ascii="Times New Roman" w:hAnsi="Times New Roman" w:cs="Times New Roman"/>
          <w:sz w:val="26"/>
          <w:szCs w:val="26"/>
        </w:rPr>
        <w:t xml:space="preserve"> (G1) in April, could take Japan’s Triple Crown should he be victorious in October’s </w:t>
      </w:r>
      <w:proofErr w:type="spellStart"/>
      <w:r w:rsidR="001E3339" w:rsidRPr="00104857">
        <w:rPr>
          <w:rFonts w:ascii="Times New Roman" w:hAnsi="Times New Roman" w:cs="Times New Roman"/>
          <w:sz w:val="26"/>
          <w:szCs w:val="26"/>
        </w:rPr>
        <w:t>Kikuka</w:t>
      </w:r>
      <w:proofErr w:type="spellEnd"/>
      <w:r w:rsidR="001E3339" w:rsidRPr="001048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339" w:rsidRPr="00104857">
        <w:rPr>
          <w:rFonts w:ascii="Times New Roman" w:hAnsi="Times New Roman" w:cs="Times New Roman"/>
          <w:sz w:val="26"/>
          <w:szCs w:val="26"/>
        </w:rPr>
        <w:t>Sho</w:t>
      </w:r>
      <w:proofErr w:type="spellEnd"/>
      <w:r w:rsidR="001E3339" w:rsidRPr="00104857">
        <w:rPr>
          <w:rFonts w:ascii="Times New Roman" w:hAnsi="Times New Roman" w:cs="Times New Roman"/>
          <w:sz w:val="26"/>
          <w:szCs w:val="26"/>
        </w:rPr>
        <w:t xml:space="preserve"> (Japanese St. Leger) (G1).</w:t>
      </w:r>
    </w:p>
    <w:p w:rsidR="001E3339" w:rsidRDefault="001E3339" w:rsidP="000A01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Also new to the rankings is </w:t>
      </w:r>
      <w:r w:rsidRPr="001E3339">
        <w:rPr>
          <w:rFonts w:ascii="Times New Roman" w:hAnsi="Times New Roman" w:cs="Times New Roman"/>
          <w:b/>
          <w:sz w:val="26"/>
          <w:szCs w:val="26"/>
        </w:rPr>
        <w:t>HONOR CODE (USA) [120]</w:t>
      </w:r>
      <w:r>
        <w:rPr>
          <w:rFonts w:ascii="Times New Roman" w:hAnsi="Times New Roman" w:cs="Times New Roman"/>
          <w:sz w:val="26"/>
          <w:szCs w:val="26"/>
        </w:rPr>
        <w:t xml:space="preserve">, who won the </w:t>
      </w:r>
      <w:r w:rsidRPr="00104857">
        <w:rPr>
          <w:rFonts w:ascii="Times New Roman" w:hAnsi="Times New Roman" w:cs="Times New Roman"/>
          <w:b/>
          <w:sz w:val="26"/>
          <w:szCs w:val="26"/>
        </w:rPr>
        <w:t xml:space="preserve">Metropolitan Handicap (G1) </w:t>
      </w:r>
      <w:r>
        <w:rPr>
          <w:rFonts w:ascii="Times New Roman" w:hAnsi="Times New Roman" w:cs="Times New Roman"/>
          <w:sz w:val="26"/>
          <w:szCs w:val="26"/>
        </w:rPr>
        <w:t>with ease.</w:t>
      </w:r>
    </w:p>
    <w:p w:rsidR="001E3339" w:rsidRDefault="001E3339" w:rsidP="001E33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eyes now turn to Royal Ascot </w:t>
      </w:r>
      <w:r w:rsidR="00104857">
        <w:rPr>
          <w:rFonts w:ascii="Times New Roman" w:hAnsi="Times New Roman" w:cs="Times New Roman"/>
          <w:sz w:val="26"/>
          <w:szCs w:val="26"/>
        </w:rPr>
        <w:t>next week</w:t>
      </w:r>
      <w:r>
        <w:rPr>
          <w:rFonts w:ascii="Times New Roman" w:hAnsi="Times New Roman" w:cs="Times New Roman"/>
          <w:sz w:val="26"/>
          <w:szCs w:val="26"/>
        </w:rPr>
        <w:t xml:space="preserve">. Hong Kong star Able Friend and America’s </w:t>
      </w:r>
      <w:proofErr w:type="gramStart"/>
      <w:r>
        <w:rPr>
          <w:rFonts w:ascii="Times New Roman" w:hAnsi="Times New Roman" w:cs="Times New Roman"/>
          <w:sz w:val="26"/>
          <w:szCs w:val="26"/>
        </w:rPr>
        <w:t>reigning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Horse of the Year, </w:t>
      </w:r>
      <w:r w:rsidRPr="001E3339">
        <w:rPr>
          <w:rFonts w:ascii="Times New Roman" w:hAnsi="Times New Roman" w:cs="Times New Roman"/>
          <w:b/>
          <w:sz w:val="26"/>
          <w:szCs w:val="26"/>
        </w:rPr>
        <w:t>California Chrome (USA) [121]</w:t>
      </w:r>
      <w:r>
        <w:rPr>
          <w:rFonts w:ascii="Times New Roman" w:hAnsi="Times New Roman" w:cs="Times New Roman"/>
          <w:sz w:val="26"/>
          <w:szCs w:val="26"/>
        </w:rPr>
        <w:t xml:space="preserve">, are among the international contingent set to compete at the famed race meet.  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*  *  *  *  *  *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are compiled by the LONGINES World’s Best Racehorse Rankings Committee and published by the International Federation of Horseracing Authorities (IFHA). 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For further details on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, please contact: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Nigel Gray, co-chairman, LONGINES World’s Best Racehorse Rankings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Head of Handicapping and Race Planning, Hong Kong Jockey Club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5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+852 2966 8337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6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nigel.c.gray@hkjc.org.hk</w:t>
        </w:r>
      </w:hyperlink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Phillip Smith, co-chairman, LONGINES World’s Best Racehorse Rankings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Head of Handicapping, British Horseracing Authority 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7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+44 1386 834004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8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psmith@britishhorseracing.com</w:t>
        </w:r>
      </w:hyperlink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Tom Robbins, chairman, North American Ratings Committee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Executive Vice President, Racing &amp; Industry Relations, Racing Secretary, Del Mar 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Thoroughbred Club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Telephone </w:t>
      </w:r>
      <w:hyperlink r:id="rId9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+1 858 792 4230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 </w:t>
      </w:r>
      <w:hyperlink r:id="rId10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tomr@dmtc.com</w:t>
        </w:r>
      </w:hyperlink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16D" w:rsidRPr="000A016D" w:rsidRDefault="000A016D" w:rsidP="000A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*  *  *  *  *  *</w:t>
      </w:r>
    </w:p>
    <w:p w:rsidR="000A016D" w:rsidRPr="000A016D" w:rsidRDefault="000A016D" w:rsidP="000A01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The full list and further information on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are available on the IFHA website </w:t>
      </w:r>
      <w:hyperlink r:id="rId11" w:tgtFrame="_blank" w:history="1">
        <w:r w:rsidRPr="000A016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http://www.ifhaonline.org</w:t>
        </w:r>
      </w:hyperlink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A016D" w:rsidRPr="000A016D" w:rsidRDefault="000A016D" w:rsidP="000A0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The next edition of the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LONGINES World’s Best Racehorse Rankings </w:t>
      </w:r>
      <w:r w:rsidRPr="000A016D">
        <w:rPr>
          <w:rFonts w:ascii="Times New Roman" w:eastAsia="Times New Roman" w:hAnsi="Times New Roman" w:cs="Times New Roman"/>
          <w:color w:val="000000"/>
          <w:sz w:val="26"/>
          <w:szCs w:val="26"/>
        </w:rPr>
        <w:t>will be published on 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Thursday</w:t>
      </w:r>
      <w:r w:rsidR="00EF25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1E3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9</w:t>
      </w:r>
      <w:r w:rsidR="00770AAE" w:rsidRPr="00770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th</w:t>
      </w:r>
      <w:r w:rsidR="001E3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July</w:t>
      </w:r>
      <w:r w:rsidR="00B65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0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2015.  </w:t>
      </w:r>
    </w:p>
    <w:p w:rsidR="001D3299" w:rsidRDefault="001D3299"/>
    <w:sectPr w:rsidR="001D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6D"/>
    <w:rsid w:val="000778C9"/>
    <w:rsid w:val="000A016D"/>
    <w:rsid w:val="00104857"/>
    <w:rsid w:val="00130984"/>
    <w:rsid w:val="00140129"/>
    <w:rsid w:val="001B6037"/>
    <w:rsid w:val="001D3299"/>
    <w:rsid w:val="001E3339"/>
    <w:rsid w:val="001F0AD1"/>
    <w:rsid w:val="00223676"/>
    <w:rsid w:val="0025779F"/>
    <w:rsid w:val="002D7708"/>
    <w:rsid w:val="003E3D28"/>
    <w:rsid w:val="005032D9"/>
    <w:rsid w:val="00770AAE"/>
    <w:rsid w:val="00792185"/>
    <w:rsid w:val="00795F04"/>
    <w:rsid w:val="007C0738"/>
    <w:rsid w:val="0081080F"/>
    <w:rsid w:val="00921C97"/>
    <w:rsid w:val="00AC69F1"/>
    <w:rsid w:val="00AD0BEE"/>
    <w:rsid w:val="00AF42DD"/>
    <w:rsid w:val="00B65D87"/>
    <w:rsid w:val="00B95ABE"/>
    <w:rsid w:val="00BC7ED5"/>
    <w:rsid w:val="00C222B3"/>
    <w:rsid w:val="00C87571"/>
    <w:rsid w:val="00CD0FCB"/>
    <w:rsid w:val="00D173B8"/>
    <w:rsid w:val="00EF257B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16D"/>
    <w:rPr>
      <w:color w:val="0000FF"/>
      <w:u w:val="single"/>
    </w:rPr>
  </w:style>
  <w:style w:type="character" w:customStyle="1" w:styleId="il">
    <w:name w:val="il"/>
    <w:basedOn w:val="DefaultParagraphFont"/>
    <w:rsid w:val="00D173B8"/>
  </w:style>
  <w:style w:type="character" w:styleId="Emphasis">
    <w:name w:val="Emphasis"/>
    <w:basedOn w:val="DefaultParagraphFont"/>
    <w:uiPriority w:val="20"/>
    <w:qFormat/>
    <w:rsid w:val="0025779F"/>
    <w:rPr>
      <w:i/>
      <w:iCs/>
    </w:rPr>
  </w:style>
  <w:style w:type="character" w:styleId="Strong">
    <w:name w:val="Strong"/>
    <w:basedOn w:val="DefaultParagraphFont"/>
    <w:uiPriority w:val="22"/>
    <w:qFormat/>
    <w:rsid w:val="00130984"/>
    <w:rPr>
      <w:b/>
      <w:bCs/>
    </w:rPr>
  </w:style>
  <w:style w:type="paragraph" w:styleId="NoSpacing">
    <w:name w:val="No Spacing"/>
    <w:uiPriority w:val="1"/>
    <w:qFormat/>
    <w:rsid w:val="00C87571"/>
    <w:pPr>
      <w:spacing w:after="0" w:line="240" w:lineRule="auto"/>
    </w:pPr>
  </w:style>
  <w:style w:type="table" w:styleId="TableGrid">
    <w:name w:val="Table Grid"/>
    <w:basedOn w:val="TableNormal"/>
    <w:uiPriority w:val="59"/>
    <w:rsid w:val="00C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16D"/>
    <w:rPr>
      <w:color w:val="0000FF"/>
      <w:u w:val="single"/>
    </w:rPr>
  </w:style>
  <w:style w:type="character" w:customStyle="1" w:styleId="il">
    <w:name w:val="il"/>
    <w:basedOn w:val="DefaultParagraphFont"/>
    <w:rsid w:val="00D173B8"/>
  </w:style>
  <w:style w:type="character" w:styleId="Emphasis">
    <w:name w:val="Emphasis"/>
    <w:basedOn w:val="DefaultParagraphFont"/>
    <w:uiPriority w:val="20"/>
    <w:qFormat/>
    <w:rsid w:val="0025779F"/>
    <w:rPr>
      <w:i/>
      <w:iCs/>
    </w:rPr>
  </w:style>
  <w:style w:type="character" w:styleId="Strong">
    <w:name w:val="Strong"/>
    <w:basedOn w:val="DefaultParagraphFont"/>
    <w:uiPriority w:val="22"/>
    <w:qFormat/>
    <w:rsid w:val="00130984"/>
    <w:rPr>
      <w:b/>
      <w:bCs/>
    </w:rPr>
  </w:style>
  <w:style w:type="paragraph" w:styleId="NoSpacing">
    <w:name w:val="No Spacing"/>
    <w:uiPriority w:val="1"/>
    <w:qFormat/>
    <w:rsid w:val="00C87571"/>
    <w:pPr>
      <w:spacing w:after="0" w:line="240" w:lineRule="auto"/>
    </w:pPr>
  </w:style>
  <w:style w:type="table" w:styleId="TableGrid">
    <w:name w:val="Table Grid"/>
    <w:basedOn w:val="TableNormal"/>
    <w:uiPriority w:val="59"/>
    <w:rsid w:val="00C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mith@britishhorserac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B44%201386%20834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gel.c.gray@hkjc.org.hk" TargetMode="External"/><Relationship Id="rId11" Type="http://schemas.openxmlformats.org/officeDocument/2006/relationships/hyperlink" Target="http://www.ifhaonline.org/" TargetMode="External"/><Relationship Id="rId5" Type="http://schemas.openxmlformats.org/officeDocument/2006/relationships/hyperlink" Target="tel:%2B852%C2%A02966%C2%A08337" TargetMode="External"/><Relationship Id="rId10" Type="http://schemas.openxmlformats.org/officeDocument/2006/relationships/hyperlink" Target="mailto:tomr@dmt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%C2%A0858%C2%A0792%C2%A04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CorrectCare - Integrated Health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Paull Khan</cp:lastModifiedBy>
  <cp:revision>2</cp:revision>
  <dcterms:created xsi:type="dcterms:W3CDTF">2015-06-11T14:50:00Z</dcterms:created>
  <dcterms:modified xsi:type="dcterms:W3CDTF">2015-06-11T14:50:00Z</dcterms:modified>
</cp:coreProperties>
</file>