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D70" w:rsidRPr="008226DF" w:rsidRDefault="00FF1D70" w:rsidP="00FF1D70">
      <w:pPr>
        <w:autoSpaceDE w:val="0"/>
        <w:autoSpaceDN w:val="0"/>
        <w:adjustRightInd w:val="0"/>
        <w:spacing w:after="0" w:line="240" w:lineRule="auto"/>
        <w:jc w:val="center"/>
        <w:rPr>
          <w:rFonts w:ascii="AGaramond-Regular" w:hAnsi="AGaramond-Regular" w:cs="AGaramond-Regular"/>
          <w:color w:val="FF1A66"/>
          <w:sz w:val="144"/>
          <w:szCs w:val="144"/>
          <w:u w:val="single"/>
        </w:rPr>
      </w:pPr>
      <w:r w:rsidRPr="008226DF">
        <w:rPr>
          <w:rFonts w:ascii="AGaramond-Regular" w:hAnsi="AGaramond-Regular" w:cs="AGaramond-Regular"/>
          <w:color w:val="FF1A66"/>
          <w:sz w:val="144"/>
          <w:szCs w:val="144"/>
          <w:u w:val="single"/>
        </w:rPr>
        <w:t>EMHF</w:t>
      </w:r>
    </w:p>
    <w:p w:rsidR="00FF1D70" w:rsidRDefault="00FF1D70" w:rsidP="00FF1D70">
      <w:pPr>
        <w:autoSpaceDE w:val="0"/>
        <w:autoSpaceDN w:val="0"/>
        <w:adjustRightInd w:val="0"/>
        <w:spacing w:after="0" w:line="240" w:lineRule="auto"/>
        <w:jc w:val="center"/>
        <w:rPr>
          <w:rFonts w:ascii="AGaramond-Regular" w:hAnsi="AGaramond-Regular" w:cs="AGaramond-Regular"/>
          <w:sz w:val="36"/>
          <w:szCs w:val="36"/>
        </w:rPr>
      </w:pPr>
      <w:r w:rsidRPr="00E3228A">
        <w:rPr>
          <w:rFonts w:ascii="AGaramond-Regular" w:hAnsi="AGaramond-Regular" w:cs="AGaramond-Regular"/>
          <w:sz w:val="36"/>
          <w:szCs w:val="36"/>
        </w:rPr>
        <w:t xml:space="preserve">European &amp; Mediterranean </w:t>
      </w:r>
    </w:p>
    <w:p w:rsidR="00FF1D70" w:rsidRPr="00E3228A" w:rsidRDefault="00FF1D70" w:rsidP="00FF1D70">
      <w:pPr>
        <w:autoSpaceDE w:val="0"/>
        <w:autoSpaceDN w:val="0"/>
        <w:adjustRightInd w:val="0"/>
        <w:spacing w:after="0" w:line="240" w:lineRule="auto"/>
        <w:jc w:val="center"/>
        <w:rPr>
          <w:rFonts w:ascii="AvantGarde-Book" w:hAnsi="AvantGarde-Book" w:cs="AvantGarde-Book"/>
          <w:color w:val="80FF00"/>
          <w:sz w:val="36"/>
          <w:szCs w:val="36"/>
        </w:rPr>
      </w:pPr>
      <w:r w:rsidRPr="00E3228A">
        <w:rPr>
          <w:rFonts w:ascii="AGaramond-Regular" w:hAnsi="AGaramond-Regular" w:cs="AGaramond-Regular"/>
          <w:sz w:val="36"/>
          <w:szCs w:val="36"/>
        </w:rPr>
        <w:t>Horseracing Federation</w:t>
      </w:r>
    </w:p>
    <w:p w:rsidR="004407FB" w:rsidRDefault="004407FB"/>
    <w:p w:rsidR="00FF1D70" w:rsidRDefault="00FF1D70" w:rsidP="00FF1D70">
      <w:pPr>
        <w:jc w:val="center"/>
        <w:rPr>
          <w:rFonts w:ascii="Arial" w:hAnsi="Arial" w:cs="Arial"/>
          <w:b/>
          <w:sz w:val="24"/>
          <w:szCs w:val="24"/>
          <w:u w:val="single"/>
        </w:rPr>
      </w:pPr>
      <w:r w:rsidRPr="00FF1D70">
        <w:rPr>
          <w:rFonts w:ascii="Arial" w:hAnsi="Arial" w:cs="Arial"/>
          <w:b/>
          <w:sz w:val="24"/>
          <w:szCs w:val="24"/>
          <w:u w:val="single"/>
        </w:rPr>
        <w:t>EMHF POSITION ON PROHIBITED SUBSTANCES</w:t>
      </w:r>
    </w:p>
    <w:p w:rsidR="00FF1D70" w:rsidRDefault="00FF1D70" w:rsidP="00FF1D70">
      <w:pPr>
        <w:rPr>
          <w:rFonts w:ascii="Arial" w:hAnsi="Arial" w:cs="Arial"/>
          <w:b/>
          <w:sz w:val="24"/>
          <w:szCs w:val="24"/>
          <w:u w:val="single"/>
        </w:rPr>
      </w:pPr>
    </w:p>
    <w:p w:rsidR="00FF1D70" w:rsidRPr="00833694" w:rsidRDefault="00FF1D70" w:rsidP="00FF1D70">
      <w:pPr>
        <w:rPr>
          <w:rFonts w:ascii="Arial" w:hAnsi="Arial" w:cs="Arial"/>
        </w:rPr>
      </w:pPr>
      <w:r w:rsidRPr="00833694">
        <w:rPr>
          <w:rFonts w:ascii="Arial" w:hAnsi="Arial" w:cs="Arial"/>
        </w:rPr>
        <w:t>At its General Assembly in Sweden on May 29th, the EMHF developed  policy on Prohibited Substances</w:t>
      </w:r>
      <w:r w:rsidR="00FD58AB">
        <w:rPr>
          <w:rFonts w:ascii="Arial" w:hAnsi="Arial" w:cs="Arial"/>
        </w:rPr>
        <w:t xml:space="preserve"> which would apply throughout the European and Mediterranean region</w:t>
      </w:r>
      <w:r w:rsidRPr="00833694">
        <w:rPr>
          <w:rFonts w:ascii="Arial" w:hAnsi="Arial" w:cs="Arial"/>
        </w:rPr>
        <w:t xml:space="preserve">. </w:t>
      </w:r>
    </w:p>
    <w:p w:rsidR="00FF1D70" w:rsidRPr="00833694" w:rsidRDefault="00FF1D70" w:rsidP="00FF1D70">
      <w:pPr>
        <w:rPr>
          <w:rFonts w:ascii="Arial" w:hAnsi="Arial" w:cs="Arial"/>
        </w:rPr>
      </w:pPr>
      <w:r w:rsidRPr="00833694">
        <w:rPr>
          <w:rFonts w:ascii="Arial" w:hAnsi="Arial" w:cs="Arial"/>
        </w:rPr>
        <w:t xml:space="preserve">The EMHF is committed to the effective prohibition and detection of </w:t>
      </w:r>
      <w:r w:rsidR="002E0001" w:rsidRPr="00833694">
        <w:rPr>
          <w:rFonts w:ascii="Arial" w:hAnsi="Arial" w:cs="Arial"/>
        </w:rPr>
        <w:t>major doping agents,</w:t>
      </w:r>
      <w:r w:rsidR="00861C8F">
        <w:rPr>
          <w:rFonts w:ascii="Arial" w:hAnsi="Arial" w:cs="Arial"/>
        </w:rPr>
        <w:t>(</w:t>
      </w:r>
      <w:r w:rsidR="00CA7AE6">
        <w:rPr>
          <w:rFonts w:ascii="Arial" w:hAnsi="Arial" w:cs="Arial"/>
        </w:rPr>
        <w:t xml:space="preserve">ie those </w:t>
      </w:r>
      <w:r w:rsidR="00444E2E">
        <w:rPr>
          <w:rFonts w:ascii="Arial" w:hAnsi="Arial" w:cs="Arial"/>
        </w:rPr>
        <w:t xml:space="preserve">substances, </w:t>
      </w:r>
      <w:r w:rsidR="002E0001" w:rsidRPr="00833694">
        <w:rPr>
          <w:rFonts w:ascii="Arial" w:hAnsi="Arial" w:cs="Arial"/>
        </w:rPr>
        <w:t>including anabolic steroids,</w:t>
      </w:r>
      <w:r w:rsidR="00444E2E">
        <w:rPr>
          <w:rFonts w:ascii="Arial" w:hAnsi="Arial" w:cs="Arial"/>
        </w:rPr>
        <w:t xml:space="preserve"> which are</w:t>
      </w:r>
      <w:r w:rsidR="002E0001" w:rsidRPr="00833694">
        <w:rPr>
          <w:rFonts w:ascii="Arial" w:hAnsi="Arial" w:cs="Arial"/>
        </w:rPr>
        <w:t xml:space="preserve"> set out in Article 6E, Clause 4 of the International Federation of Horseracing Authority’s </w:t>
      </w:r>
      <w:r w:rsidR="002E0001" w:rsidRPr="00833694">
        <w:rPr>
          <w:rFonts w:ascii="Arial" w:hAnsi="Arial" w:cs="Arial"/>
          <w:i/>
        </w:rPr>
        <w:t>International Agreement on Breeding, Racing and Wagering</w:t>
      </w:r>
      <w:r w:rsidR="00FD58AB">
        <w:rPr>
          <w:rFonts w:ascii="Arial" w:hAnsi="Arial" w:cs="Arial"/>
          <w:i/>
        </w:rPr>
        <w:t>)</w:t>
      </w:r>
      <w:r w:rsidR="00444E2E">
        <w:rPr>
          <w:rFonts w:ascii="Arial" w:hAnsi="Arial" w:cs="Arial"/>
          <w:i/>
        </w:rPr>
        <w:t>,</w:t>
      </w:r>
      <w:r w:rsidR="00444E2E">
        <w:rPr>
          <w:rFonts w:ascii="Arial" w:hAnsi="Arial" w:cs="Arial"/>
        </w:rPr>
        <w:t xml:space="preserve"> as those which are not to be administered to racehorses at any time in their career (see</w:t>
      </w:r>
      <w:r w:rsidR="002E0001" w:rsidRPr="00833694">
        <w:rPr>
          <w:rFonts w:ascii="Arial" w:hAnsi="Arial" w:cs="Arial"/>
        </w:rPr>
        <w:t xml:space="preserve"> </w:t>
      </w:r>
      <w:hyperlink r:id="rId5" w:anchor="a6" w:history="1">
        <w:r w:rsidR="002E0001" w:rsidRPr="00833694">
          <w:rPr>
            <w:rStyle w:val="Hyperlink"/>
            <w:rFonts w:ascii="Arial" w:hAnsi="Arial" w:cs="Arial"/>
          </w:rPr>
          <w:t>http://www.horseracingintfed.com/default.asp?section=IABRW&amp;area=2#a6</w:t>
        </w:r>
      </w:hyperlink>
      <w:r w:rsidR="002E0001" w:rsidRPr="00833694">
        <w:rPr>
          <w:rFonts w:ascii="Arial" w:hAnsi="Arial" w:cs="Arial"/>
        </w:rPr>
        <w:t>)</w:t>
      </w:r>
    </w:p>
    <w:p w:rsidR="002E0001" w:rsidRPr="00833694" w:rsidRDefault="002E0001" w:rsidP="00FF1D70">
      <w:pPr>
        <w:rPr>
          <w:rFonts w:ascii="Arial" w:hAnsi="Arial" w:cs="Arial"/>
        </w:rPr>
      </w:pPr>
      <w:r w:rsidRPr="00833694">
        <w:rPr>
          <w:rFonts w:ascii="Arial" w:hAnsi="Arial" w:cs="Arial"/>
        </w:rPr>
        <w:t>To this end,</w:t>
      </w:r>
      <w:r w:rsidR="00444E2E">
        <w:rPr>
          <w:rFonts w:ascii="Arial" w:hAnsi="Arial" w:cs="Arial"/>
        </w:rPr>
        <w:t xml:space="preserve"> EMHF</w:t>
      </w:r>
      <w:r w:rsidRPr="00833694">
        <w:rPr>
          <w:rFonts w:ascii="Arial" w:hAnsi="Arial" w:cs="Arial"/>
        </w:rPr>
        <w:t xml:space="preserve"> member countries will place, within their doping control procedures</w:t>
      </w:r>
      <w:r w:rsidR="00861C8F">
        <w:rPr>
          <w:rFonts w:ascii="Arial" w:hAnsi="Arial" w:cs="Arial"/>
        </w:rPr>
        <w:t xml:space="preserve"> and rules</w:t>
      </w:r>
      <w:r w:rsidRPr="00833694">
        <w:rPr>
          <w:rFonts w:ascii="Arial" w:hAnsi="Arial" w:cs="Arial"/>
        </w:rPr>
        <w:t>, an increasing emphasis on Out of Competition Testing</w:t>
      </w:r>
      <w:r w:rsidR="00FD58AB">
        <w:rPr>
          <w:rFonts w:ascii="Arial" w:hAnsi="Arial" w:cs="Arial"/>
        </w:rPr>
        <w:t xml:space="preserve"> including</w:t>
      </w:r>
      <w:r w:rsidR="00053C8A">
        <w:rPr>
          <w:rFonts w:ascii="Arial" w:hAnsi="Arial" w:cs="Arial"/>
        </w:rPr>
        <w:t>, where possible,</w:t>
      </w:r>
      <w:bookmarkStart w:id="0" w:name="_GoBack"/>
      <w:bookmarkEnd w:id="0"/>
      <w:r w:rsidR="00FD58AB">
        <w:rPr>
          <w:rFonts w:ascii="Arial" w:hAnsi="Arial" w:cs="Arial"/>
        </w:rPr>
        <w:t xml:space="preserve"> testing </w:t>
      </w:r>
      <w:r w:rsidR="00861C8F">
        <w:rPr>
          <w:rFonts w:ascii="Arial" w:hAnsi="Arial" w:cs="Arial"/>
        </w:rPr>
        <w:t xml:space="preserve">after foal registration but </w:t>
      </w:r>
      <w:r w:rsidR="00FD58AB">
        <w:rPr>
          <w:rFonts w:ascii="Arial" w:hAnsi="Arial" w:cs="Arial"/>
        </w:rPr>
        <w:t>prior to horses being returned in training</w:t>
      </w:r>
      <w:r w:rsidRPr="00833694">
        <w:rPr>
          <w:rFonts w:ascii="Arial" w:hAnsi="Arial" w:cs="Arial"/>
        </w:rPr>
        <w:t xml:space="preserve">, being cognisant of the fact that the effects of </w:t>
      </w:r>
      <w:r w:rsidR="00FD58AB">
        <w:rPr>
          <w:rFonts w:ascii="Arial" w:hAnsi="Arial" w:cs="Arial"/>
        </w:rPr>
        <w:t>some</w:t>
      </w:r>
      <w:r w:rsidR="00FD58AB" w:rsidRPr="00833694">
        <w:rPr>
          <w:rFonts w:ascii="Arial" w:hAnsi="Arial" w:cs="Arial"/>
        </w:rPr>
        <w:t xml:space="preserve"> </w:t>
      </w:r>
      <w:r w:rsidRPr="00833694">
        <w:rPr>
          <w:rFonts w:ascii="Arial" w:hAnsi="Arial" w:cs="Arial"/>
        </w:rPr>
        <w:t xml:space="preserve">Prohibited Substances can outlast their detectability, thereby </w:t>
      </w:r>
      <w:r w:rsidR="00053C8A">
        <w:rPr>
          <w:rFonts w:ascii="Arial" w:hAnsi="Arial" w:cs="Arial"/>
        </w:rPr>
        <w:t>potentially</w:t>
      </w:r>
      <w:r w:rsidR="00FD58AB">
        <w:rPr>
          <w:rFonts w:ascii="Arial" w:hAnsi="Arial" w:cs="Arial"/>
        </w:rPr>
        <w:t xml:space="preserve"> </w:t>
      </w:r>
      <w:r w:rsidRPr="00833694">
        <w:rPr>
          <w:rFonts w:ascii="Arial" w:hAnsi="Arial" w:cs="Arial"/>
        </w:rPr>
        <w:t>r</w:t>
      </w:r>
      <w:r w:rsidR="00053C8A">
        <w:rPr>
          <w:rFonts w:ascii="Arial" w:hAnsi="Arial" w:cs="Arial"/>
        </w:rPr>
        <w:t>endering raceday testing</w:t>
      </w:r>
      <w:r w:rsidRPr="00833694">
        <w:rPr>
          <w:rFonts w:ascii="Arial" w:hAnsi="Arial" w:cs="Arial"/>
        </w:rPr>
        <w:t xml:space="preserve"> ineffective.</w:t>
      </w:r>
    </w:p>
    <w:p w:rsidR="00833694" w:rsidRDefault="002E0001" w:rsidP="00833694">
      <w:pPr>
        <w:rPr>
          <w:rFonts w:ascii="Arial" w:hAnsi="Arial" w:cs="Arial"/>
        </w:rPr>
      </w:pPr>
      <w:r w:rsidRPr="00833694">
        <w:rPr>
          <w:rFonts w:ascii="Arial" w:hAnsi="Arial" w:cs="Arial"/>
        </w:rPr>
        <w:t>Further, the EMHF, taking note of the view of the European Ho</w:t>
      </w:r>
      <w:r w:rsidR="00833694" w:rsidRPr="00833694">
        <w:rPr>
          <w:rFonts w:ascii="Arial" w:hAnsi="Arial" w:cs="Arial"/>
        </w:rPr>
        <w:t>r</w:t>
      </w:r>
      <w:r w:rsidRPr="00833694">
        <w:rPr>
          <w:rFonts w:ascii="Arial" w:hAnsi="Arial" w:cs="Arial"/>
        </w:rPr>
        <w:t xml:space="preserve">serace Scientific Liaison Committee </w:t>
      </w:r>
      <w:r w:rsidR="00833694" w:rsidRPr="00833694">
        <w:rPr>
          <w:rFonts w:ascii="Arial" w:hAnsi="Arial" w:cs="Arial"/>
        </w:rPr>
        <w:t xml:space="preserve">(EHSLC) </w:t>
      </w:r>
      <w:r w:rsidRPr="00833694">
        <w:rPr>
          <w:rFonts w:ascii="Arial" w:hAnsi="Arial" w:cs="Arial"/>
        </w:rPr>
        <w:t xml:space="preserve">that </w:t>
      </w:r>
      <w:r w:rsidR="00833694" w:rsidRPr="00833694">
        <w:rPr>
          <w:rFonts w:ascii="Arial" w:hAnsi="Arial" w:cs="Arial"/>
        </w:rPr>
        <w:t xml:space="preserve">‘in principle EHSLC supports the prohibition on use of steroids from birth to </w:t>
      </w:r>
      <w:r w:rsidR="00833694">
        <w:rPr>
          <w:rFonts w:ascii="Arial" w:hAnsi="Arial" w:cs="Arial"/>
        </w:rPr>
        <w:t xml:space="preserve">retirement of the racing horse’, does </w:t>
      </w:r>
      <w:r w:rsidR="00833694" w:rsidRPr="00833694">
        <w:rPr>
          <w:rFonts w:ascii="Arial" w:hAnsi="Arial" w:cs="Arial"/>
          <w:b/>
        </w:rPr>
        <w:t>not</w:t>
      </w:r>
      <w:r w:rsidR="00833694">
        <w:rPr>
          <w:rFonts w:ascii="Arial" w:hAnsi="Arial" w:cs="Arial"/>
        </w:rPr>
        <w:t xml:space="preserve"> support the inclusion, within its member Racing Authorities’ domestic Rules of Racing, of any Therapeutic Use Exemption (as defined and allowed for, under certain circumstances, under Article 6E, Clause 5).</w:t>
      </w:r>
    </w:p>
    <w:p w:rsidR="00053C8A" w:rsidRDefault="00053C8A" w:rsidP="00053C8A">
      <w:pPr>
        <w:rPr>
          <w:rFonts w:ascii="Arial" w:hAnsi="Arial" w:cs="Arial"/>
        </w:rPr>
      </w:pPr>
      <w:r>
        <w:rPr>
          <w:rFonts w:ascii="Arial" w:hAnsi="Arial" w:cs="Arial"/>
        </w:rPr>
        <w:t>EMHF Chairman, Brian Kavanagh stated ”The EMHF is committed to the highest standard of doping control procedures and there is unanimous support for a prohibition on the use of steroids from birth to retirement of racehorses, increased out of competition testing and no therapeutic use exemption.  Where possible, member countries will now reflect this policy in their rules of racing and their doping control procedures, delivering a common approach throughout the region on this key issue</w:t>
      </w:r>
      <w:r>
        <w:rPr>
          <w:rFonts w:ascii="Arial" w:hAnsi="Arial" w:cs="Arial"/>
        </w:rPr>
        <w:t>”</w:t>
      </w:r>
      <w:r>
        <w:rPr>
          <w:rFonts w:ascii="Arial" w:hAnsi="Arial" w:cs="Arial"/>
        </w:rPr>
        <w:t>.</w:t>
      </w:r>
    </w:p>
    <w:p w:rsidR="00D71044" w:rsidRDefault="00D71044" w:rsidP="00833694">
      <w:pPr>
        <w:rPr>
          <w:rFonts w:ascii="Arial" w:hAnsi="Arial" w:cs="Arial"/>
        </w:rPr>
      </w:pPr>
      <w:r>
        <w:rPr>
          <w:rFonts w:ascii="Arial" w:hAnsi="Arial" w:cs="Arial"/>
        </w:rPr>
        <w:t>For further details, please contact:</w:t>
      </w:r>
    </w:p>
    <w:p w:rsidR="00D71044" w:rsidRDefault="00D71044" w:rsidP="00D71044">
      <w:pPr>
        <w:shd w:val="clear" w:color="auto" w:fill="FFFFFF"/>
        <w:spacing w:after="0" w:line="240" w:lineRule="auto"/>
        <w:rPr>
          <w:rFonts w:ascii="Arial" w:eastAsia="Times New Roman" w:hAnsi="Arial" w:cs="Arial"/>
          <w:color w:val="222222"/>
          <w:lang w:eastAsia="en-GB"/>
        </w:rPr>
      </w:pPr>
      <w:r>
        <w:rPr>
          <w:rFonts w:ascii="Arial" w:hAnsi="Arial" w:cs="Arial"/>
        </w:rPr>
        <w:t>Brian Kavanagh, Chairman EMHF at</w:t>
      </w:r>
    </w:p>
    <w:p w:rsidR="00D71044" w:rsidRDefault="00053C8A" w:rsidP="00D71044">
      <w:pPr>
        <w:shd w:val="clear" w:color="auto" w:fill="FFFFFF"/>
        <w:spacing w:after="0" w:line="240" w:lineRule="auto"/>
        <w:rPr>
          <w:rFonts w:ascii="Arial" w:eastAsia="Times New Roman" w:hAnsi="Arial" w:cs="Arial"/>
          <w:color w:val="222222"/>
          <w:lang w:eastAsia="en-GB"/>
        </w:rPr>
      </w:pPr>
      <w:hyperlink r:id="rId6" w:history="1">
        <w:r w:rsidR="00D71044" w:rsidRPr="004F7288">
          <w:rPr>
            <w:rStyle w:val="Hyperlink"/>
            <w:rFonts w:ascii="Arial" w:eastAsia="Times New Roman" w:hAnsi="Arial" w:cs="Arial"/>
            <w:lang w:eastAsia="en-GB"/>
          </w:rPr>
          <w:t>BKavanagh@hri.ie</w:t>
        </w:r>
      </w:hyperlink>
    </w:p>
    <w:p w:rsidR="00D71044" w:rsidRDefault="00D71044" w:rsidP="00D71044">
      <w:p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+353 (45) 455 640</w:t>
      </w:r>
    </w:p>
    <w:p w:rsidR="00D71044" w:rsidRDefault="00D71044" w:rsidP="00D71044">
      <w:pPr>
        <w:shd w:val="clear" w:color="auto" w:fill="FFFFFF"/>
        <w:spacing w:after="0" w:line="240" w:lineRule="auto"/>
        <w:rPr>
          <w:rFonts w:ascii="Arial" w:eastAsia="Times New Roman" w:hAnsi="Arial" w:cs="Arial"/>
          <w:color w:val="222222"/>
          <w:lang w:eastAsia="en-GB"/>
        </w:rPr>
      </w:pPr>
    </w:p>
    <w:p w:rsidR="00D71044" w:rsidRPr="009E117F" w:rsidRDefault="00D71044" w:rsidP="00D71044">
      <w:pPr>
        <w:shd w:val="clear" w:color="auto" w:fill="FFFFFF"/>
        <w:spacing w:after="0" w:line="240" w:lineRule="auto"/>
        <w:rPr>
          <w:rFonts w:ascii="Arial" w:eastAsia="Times New Roman" w:hAnsi="Arial" w:cs="Arial"/>
          <w:color w:val="222222"/>
          <w:lang w:eastAsia="en-GB"/>
        </w:rPr>
      </w:pPr>
      <w:r w:rsidRPr="009E117F">
        <w:rPr>
          <w:rFonts w:ascii="Arial" w:eastAsia="Times New Roman" w:hAnsi="Arial" w:cs="Arial"/>
          <w:color w:val="222222"/>
          <w:lang w:eastAsia="en-GB"/>
        </w:rPr>
        <w:t>Dr Paull Khan</w:t>
      </w:r>
      <w:r>
        <w:rPr>
          <w:rFonts w:ascii="Arial" w:eastAsia="Times New Roman" w:hAnsi="Arial" w:cs="Arial"/>
          <w:color w:val="222222"/>
          <w:lang w:eastAsia="en-GB"/>
        </w:rPr>
        <w:t>,Secretary-General EMHF at</w:t>
      </w:r>
    </w:p>
    <w:p w:rsidR="00D71044" w:rsidRPr="009E117F" w:rsidRDefault="00053C8A" w:rsidP="00D71044">
      <w:pPr>
        <w:shd w:val="clear" w:color="auto" w:fill="FFFFFF"/>
        <w:spacing w:after="0" w:line="240" w:lineRule="auto"/>
        <w:rPr>
          <w:rFonts w:ascii="Arial" w:eastAsia="Times New Roman" w:hAnsi="Arial" w:cs="Arial"/>
          <w:color w:val="222222"/>
          <w:lang w:eastAsia="en-GB"/>
        </w:rPr>
      </w:pPr>
      <w:hyperlink r:id="rId7" w:tgtFrame="_blank" w:history="1">
        <w:r w:rsidR="00D71044" w:rsidRPr="009E117F">
          <w:rPr>
            <w:rFonts w:ascii="Arial" w:eastAsia="Times New Roman" w:hAnsi="Arial" w:cs="Arial"/>
            <w:color w:val="1155CC"/>
            <w:u w:val="single"/>
            <w:lang w:eastAsia="en-GB"/>
          </w:rPr>
          <w:t>paullkhan@euromedracing.eu</w:t>
        </w:r>
      </w:hyperlink>
    </w:p>
    <w:p w:rsidR="00D71044" w:rsidRPr="009E117F" w:rsidRDefault="00053C8A" w:rsidP="00D71044">
      <w:pPr>
        <w:shd w:val="clear" w:color="auto" w:fill="FFFFFF"/>
        <w:spacing w:after="0" w:line="240" w:lineRule="auto"/>
        <w:rPr>
          <w:rFonts w:ascii="Arial" w:eastAsia="Times New Roman" w:hAnsi="Arial" w:cs="Arial"/>
          <w:color w:val="222222"/>
          <w:lang w:eastAsia="en-GB"/>
        </w:rPr>
      </w:pPr>
      <w:hyperlink r:id="rId8" w:tgtFrame="_blank" w:history="1">
        <w:r w:rsidR="00D71044" w:rsidRPr="009E117F">
          <w:rPr>
            <w:rFonts w:ascii="Arial" w:eastAsia="Times New Roman" w:hAnsi="Arial" w:cs="Arial"/>
            <w:color w:val="1155CC"/>
            <w:u w:val="single"/>
            <w:lang w:eastAsia="en-GB"/>
          </w:rPr>
          <w:t>+44 (0) 7860 253910</w:t>
        </w:r>
      </w:hyperlink>
    </w:p>
    <w:p w:rsidR="00D71044" w:rsidRDefault="00D71044" w:rsidP="00D71044">
      <w:pPr>
        <w:shd w:val="clear" w:color="auto" w:fill="FFFFFF"/>
        <w:spacing w:after="0" w:line="240" w:lineRule="auto"/>
        <w:rPr>
          <w:rFonts w:ascii="Arial" w:eastAsia="Times New Roman" w:hAnsi="Arial" w:cs="Arial"/>
          <w:color w:val="222222"/>
          <w:lang w:eastAsia="en-GB"/>
        </w:rPr>
      </w:pPr>
    </w:p>
    <w:p w:rsidR="00D71044" w:rsidRPr="00833694" w:rsidRDefault="00D71044" w:rsidP="00833694">
      <w:pPr>
        <w:rPr>
          <w:rFonts w:ascii="Arial" w:hAnsi="Arial" w:cs="Arial"/>
          <w:i/>
        </w:rPr>
      </w:pPr>
    </w:p>
    <w:p w:rsidR="002E0001" w:rsidRDefault="002E0001" w:rsidP="00FF1D70">
      <w:pPr>
        <w:rPr>
          <w:rFonts w:ascii="Arial" w:hAnsi="Arial" w:cs="Arial"/>
          <w:sz w:val="24"/>
          <w:szCs w:val="24"/>
        </w:rPr>
      </w:pPr>
    </w:p>
    <w:p w:rsidR="00833694" w:rsidRDefault="00833694" w:rsidP="00FF1D70">
      <w:pPr>
        <w:rPr>
          <w:rFonts w:ascii="Arial" w:hAnsi="Arial" w:cs="Arial"/>
          <w:sz w:val="24"/>
          <w:szCs w:val="24"/>
          <w:u w:val="single"/>
        </w:rPr>
      </w:pPr>
      <w:r w:rsidRPr="00833694">
        <w:rPr>
          <w:rFonts w:ascii="Arial" w:hAnsi="Arial" w:cs="Arial"/>
          <w:sz w:val="24"/>
          <w:szCs w:val="24"/>
          <w:u w:val="single"/>
        </w:rPr>
        <w:t>Notes for Editors</w:t>
      </w:r>
    </w:p>
    <w:p w:rsidR="00D71044" w:rsidRDefault="00D71044" w:rsidP="00FF1D70">
      <w:pPr>
        <w:rPr>
          <w:rFonts w:ascii="Arial" w:hAnsi="Arial" w:cs="Arial"/>
          <w:sz w:val="24"/>
          <w:szCs w:val="24"/>
          <w:u w:val="single"/>
        </w:rPr>
      </w:pPr>
      <w:r>
        <w:rPr>
          <w:rFonts w:ascii="Arial" w:hAnsi="Arial" w:cs="Arial"/>
          <w:sz w:val="24"/>
          <w:szCs w:val="24"/>
          <w:u w:val="single"/>
        </w:rPr>
        <w:t>The European and Mediterranean Horseracing Federation</w:t>
      </w:r>
    </w:p>
    <w:p w:rsidR="00833694" w:rsidRDefault="00833694" w:rsidP="00833694">
      <w:pPr>
        <w:spacing w:after="0" w:line="240" w:lineRule="auto"/>
        <w:rPr>
          <w:rFonts w:ascii="Arial" w:eastAsia="Times New Roman" w:hAnsi="Arial" w:cs="Arial"/>
          <w:lang w:eastAsia="en-GB"/>
        </w:rPr>
      </w:pPr>
      <w:r>
        <w:rPr>
          <w:rFonts w:ascii="Arial" w:eastAsia="Times New Roman" w:hAnsi="Arial" w:cs="Arial"/>
          <w:lang w:eastAsia="en-GB"/>
        </w:rPr>
        <w:t xml:space="preserve">The European and Mediterranean Horseracing Federation </w:t>
      </w:r>
      <w:r w:rsidR="00D71044">
        <w:rPr>
          <w:rFonts w:ascii="Arial" w:eastAsia="Times New Roman" w:hAnsi="Arial" w:cs="Arial"/>
          <w:lang w:eastAsia="en-GB"/>
        </w:rPr>
        <w:t xml:space="preserve">(EMHF) </w:t>
      </w:r>
      <w:r>
        <w:rPr>
          <w:rFonts w:ascii="Arial" w:eastAsia="Times New Roman" w:hAnsi="Arial" w:cs="Arial"/>
          <w:lang w:eastAsia="en-GB"/>
        </w:rPr>
        <w:t>represents 28 Racing Authorities. It is the regional body of the International Federation of Horseracing Authorities. See </w:t>
      </w:r>
      <w:hyperlink r:id="rId9" w:tgtFrame="_blank" w:history="1">
        <w:r>
          <w:rPr>
            <w:rStyle w:val="Hyperlink"/>
            <w:rFonts w:ascii="Arial" w:eastAsia="Times New Roman" w:hAnsi="Arial" w:cs="Arial"/>
            <w:color w:val="1155CC"/>
            <w:lang w:eastAsia="en-GB"/>
          </w:rPr>
          <w:t>www.euromedracing.eu</w:t>
        </w:r>
      </w:hyperlink>
      <w:r>
        <w:rPr>
          <w:rFonts w:ascii="Arial" w:eastAsia="Times New Roman" w:hAnsi="Arial" w:cs="Arial"/>
          <w:lang w:eastAsia="en-GB"/>
        </w:rPr>
        <w:t>.  </w:t>
      </w:r>
    </w:p>
    <w:p w:rsidR="00833694" w:rsidRDefault="00833694" w:rsidP="00833694">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The main objective of the EMHF is to develop relations among European and Mediterranean Horseracing Authorities, to coordinate promotion of horseracing in Europe and in Mediterranean countries, to defend its integrity and prestige throughout the world and to represent Europe and Mediterranean countries before IFHA.</w:t>
      </w:r>
    </w:p>
    <w:p w:rsidR="00833694" w:rsidRDefault="00833694" w:rsidP="00833694">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Among its principal tasks are to:</w:t>
      </w:r>
    </w:p>
    <w:p w:rsidR="00833694" w:rsidRDefault="00833694" w:rsidP="00833694">
      <w:pPr>
        <w:numPr>
          <w:ilvl w:val="0"/>
          <w:numId w:val="1"/>
        </w:numPr>
        <w:spacing w:before="100" w:beforeAutospacing="1" w:after="100" w:afterAutospacing="1" w:line="240" w:lineRule="auto"/>
        <w:ind w:left="945"/>
        <w:rPr>
          <w:rFonts w:ascii="Arial" w:eastAsia="Times New Roman" w:hAnsi="Arial" w:cs="Arial"/>
          <w:lang w:eastAsia="en-GB"/>
        </w:rPr>
      </w:pPr>
      <w:r>
        <w:rPr>
          <w:rFonts w:ascii="Arial" w:eastAsia="Times New Roman" w:hAnsi="Arial" w:cs="Arial"/>
          <w:lang w:eastAsia="en-GB"/>
        </w:rPr>
        <w:t>-  establish close and lasting relations among Horseracing Authorities.</w:t>
      </w:r>
    </w:p>
    <w:p w:rsidR="00833694" w:rsidRDefault="00833694" w:rsidP="00833694">
      <w:pPr>
        <w:numPr>
          <w:ilvl w:val="0"/>
          <w:numId w:val="1"/>
        </w:numPr>
        <w:spacing w:before="100" w:beforeAutospacing="1" w:after="100" w:afterAutospacing="1" w:line="240" w:lineRule="auto"/>
        <w:ind w:left="945"/>
        <w:rPr>
          <w:rFonts w:ascii="Arial" w:eastAsia="Times New Roman" w:hAnsi="Arial" w:cs="Arial"/>
          <w:lang w:eastAsia="en-GB"/>
        </w:rPr>
      </w:pPr>
      <w:r>
        <w:rPr>
          <w:rFonts w:ascii="Arial" w:eastAsia="Times New Roman" w:hAnsi="Arial" w:cs="Arial"/>
          <w:lang w:eastAsia="en-GB"/>
        </w:rPr>
        <w:t>-  exchange information on any change in the rules of one Member that could be of common interest for racing and breeding in general.</w:t>
      </w:r>
    </w:p>
    <w:p w:rsidR="00833694" w:rsidRDefault="00833694" w:rsidP="00833694">
      <w:pPr>
        <w:numPr>
          <w:ilvl w:val="0"/>
          <w:numId w:val="1"/>
        </w:numPr>
        <w:spacing w:before="100" w:beforeAutospacing="1" w:after="100" w:afterAutospacing="1" w:line="240" w:lineRule="auto"/>
        <w:ind w:left="945"/>
        <w:rPr>
          <w:rFonts w:ascii="Arial" w:eastAsia="Times New Roman" w:hAnsi="Arial" w:cs="Arial"/>
          <w:lang w:eastAsia="en-GB"/>
        </w:rPr>
      </w:pPr>
      <w:r>
        <w:rPr>
          <w:rFonts w:ascii="Arial" w:eastAsia="Times New Roman" w:hAnsi="Arial" w:cs="Arial"/>
          <w:lang w:eastAsia="en-GB"/>
        </w:rPr>
        <w:t>-  publish European and Mediterranean statistics accessible to all members,</w:t>
      </w:r>
    </w:p>
    <w:p w:rsidR="00833694" w:rsidRDefault="00833694" w:rsidP="00833694">
      <w:pPr>
        <w:numPr>
          <w:ilvl w:val="0"/>
          <w:numId w:val="1"/>
        </w:numPr>
        <w:spacing w:before="100" w:beforeAutospacing="1" w:after="100" w:afterAutospacing="1" w:line="240" w:lineRule="auto"/>
        <w:ind w:left="945"/>
        <w:rPr>
          <w:rFonts w:ascii="Arial" w:eastAsia="Times New Roman" w:hAnsi="Arial" w:cs="Arial"/>
          <w:lang w:eastAsia="en-GB"/>
        </w:rPr>
      </w:pPr>
      <w:r>
        <w:rPr>
          <w:rFonts w:ascii="Arial" w:eastAsia="Times New Roman" w:hAnsi="Arial" w:cs="Arial"/>
          <w:lang w:eastAsia="en-GB"/>
        </w:rPr>
        <w:t>-  support the developing racing countries,</w:t>
      </w:r>
    </w:p>
    <w:p w:rsidR="00833694" w:rsidRDefault="00833694" w:rsidP="00833694">
      <w:pPr>
        <w:numPr>
          <w:ilvl w:val="0"/>
          <w:numId w:val="1"/>
        </w:numPr>
        <w:spacing w:before="100" w:beforeAutospacing="1" w:after="100" w:afterAutospacing="1" w:line="240" w:lineRule="auto"/>
        <w:ind w:left="945"/>
        <w:rPr>
          <w:rFonts w:ascii="Arial" w:eastAsia="Times New Roman" w:hAnsi="Arial" w:cs="Arial"/>
          <w:lang w:eastAsia="en-GB"/>
        </w:rPr>
      </w:pPr>
      <w:r>
        <w:rPr>
          <w:rFonts w:ascii="Arial" w:eastAsia="Times New Roman" w:hAnsi="Arial" w:cs="Arial"/>
          <w:lang w:eastAsia="en-GB"/>
        </w:rPr>
        <w:t>-  represent the interests of European horseracing before the European Union bodies.</w:t>
      </w:r>
    </w:p>
    <w:p w:rsidR="00833694" w:rsidRPr="00D71044" w:rsidRDefault="00D71044" w:rsidP="00FF1D70">
      <w:pPr>
        <w:rPr>
          <w:rFonts w:ascii="Arial" w:hAnsi="Arial" w:cs="Arial"/>
          <w:sz w:val="24"/>
          <w:szCs w:val="24"/>
        </w:rPr>
      </w:pPr>
      <w:r w:rsidRPr="00D71044">
        <w:rPr>
          <w:rFonts w:ascii="Arial" w:hAnsi="Arial" w:cs="Arial"/>
          <w:sz w:val="24"/>
          <w:szCs w:val="24"/>
        </w:rPr>
        <w:t>For further details, please contact:</w:t>
      </w:r>
    </w:p>
    <w:p w:rsidR="00D71044" w:rsidRDefault="00D71044" w:rsidP="00FF1D70">
      <w:pPr>
        <w:rPr>
          <w:rFonts w:ascii="Arial" w:hAnsi="Arial" w:cs="Arial"/>
          <w:sz w:val="24"/>
          <w:szCs w:val="24"/>
        </w:rPr>
      </w:pPr>
      <w:r w:rsidRPr="00D71044">
        <w:rPr>
          <w:rFonts w:ascii="Arial" w:hAnsi="Arial" w:cs="Arial"/>
          <w:sz w:val="24"/>
          <w:szCs w:val="24"/>
        </w:rPr>
        <w:t>Dr Paull Khan</w:t>
      </w:r>
      <w:r>
        <w:rPr>
          <w:rFonts w:ascii="Arial" w:hAnsi="Arial" w:cs="Arial"/>
          <w:sz w:val="24"/>
          <w:szCs w:val="24"/>
        </w:rPr>
        <w:t xml:space="preserve">, </w:t>
      </w:r>
      <w:r w:rsidRPr="00D71044">
        <w:rPr>
          <w:rFonts w:ascii="Arial" w:hAnsi="Arial" w:cs="Arial"/>
          <w:sz w:val="24"/>
          <w:szCs w:val="24"/>
        </w:rPr>
        <w:t>Secretary-General</w:t>
      </w:r>
      <w:r>
        <w:rPr>
          <w:rFonts w:ascii="Arial" w:hAnsi="Arial" w:cs="Arial"/>
          <w:sz w:val="24"/>
          <w:szCs w:val="24"/>
        </w:rPr>
        <w:t xml:space="preserve">, at  </w:t>
      </w:r>
      <w:hyperlink r:id="rId10" w:history="1">
        <w:r w:rsidRPr="007110D4">
          <w:rPr>
            <w:rStyle w:val="Hyperlink"/>
            <w:rFonts w:ascii="Arial" w:hAnsi="Arial" w:cs="Arial"/>
            <w:sz w:val="24"/>
            <w:szCs w:val="24"/>
          </w:rPr>
          <w:t>paullkhan@euromedracing.eu</w:t>
        </w:r>
      </w:hyperlink>
    </w:p>
    <w:p w:rsidR="00D71044" w:rsidRPr="00D71044" w:rsidRDefault="00D71044" w:rsidP="00FF1D70">
      <w:pPr>
        <w:rPr>
          <w:rFonts w:ascii="Arial" w:hAnsi="Arial" w:cs="Arial"/>
          <w:sz w:val="24"/>
          <w:szCs w:val="24"/>
        </w:rPr>
      </w:pPr>
    </w:p>
    <w:p w:rsidR="00833694" w:rsidRPr="00D71044" w:rsidRDefault="00833694" w:rsidP="00833694">
      <w:pPr>
        <w:rPr>
          <w:rFonts w:ascii="Arial" w:hAnsi="Arial" w:cs="Arial"/>
          <w:sz w:val="24"/>
          <w:szCs w:val="24"/>
          <w:u w:val="single"/>
        </w:rPr>
      </w:pPr>
      <w:r>
        <w:rPr>
          <w:rFonts w:ascii="Arial" w:hAnsi="Arial" w:cs="Arial"/>
          <w:sz w:val="24"/>
          <w:szCs w:val="24"/>
          <w:u w:val="single"/>
        </w:rPr>
        <w:t>The International Feder</w:t>
      </w:r>
      <w:r w:rsidR="00D71044">
        <w:rPr>
          <w:rFonts w:ascii="Arial" w:hAnsi="Arial" w:cs="Arial"/>
          <w:sz w:val="24"/>
          <w:szCs w:val="24"/>
          <w:u w:val="single"/>
        </w:rPr>
        <w:t>ation of Horseracing Authorities</w:t>
      </w:r>
    </w:p>
    <w:p w:rsidR="00833694" w:rsidRPr="00D71044" w:rsidRDefault="00833694" w:rsidP="00833694">
      <w:pPr>
        <w:rPr>
          <w:rFonts w:ascii="Arial" w:hAnsi="Arial" w:cs="Arial"/>
        </w:rPr>
      </w:pPr>
      <w:r w:rsidRPr="00D71044">
        <w:rPr>
          <w:rFonts w:ascii="Arial" w:hAnsi="Arial" w:cs="Arial"/>
        </w:rPr>
        <w:t> </w:t>
      </w:r>
    </w:p>
    <w:p w:rsidR="00833694" w:rsidRPr="00D71044" w:rsidRDefault="00833694" w:rsidP="00833694">
      <w:pPr>
        <w:rPr>
          <w:rFonts w:ascii="Arial" w:hAnsi="Arial" w:cs="Arial"/>
        </w:rPr>
      </w:pPr>
      <w:r w:rsidRPr="00D71044">
        <w:rPr>
          <w:rFonts w:ascii="Arial" w:hAnsi="Arial" w:cs="Arial"/>
        </w:rPr>
        <w:t>The International Federation of Horseracing Authorities (IFHA) is the world peak body for the international sport of Thoroughbred racing. Its members are the national racing authorities across the globe which stage Thoroughbred races.</w:t>
      </w:r>
    </w:p>
    <w:p w:rsidR="00833694" w:rsidRPr="00D71044" w:rsidRDefault="00833694" w:rsidP="00833694">
      <w:pPr>
        <w:rPr>
          <w:rFonts w:ascii="Arial" w:hAnsi="Arial" w:cs="Arial"/>
        </w:rPr>
      </w:pPr>
      <w:r w:rsidRPr="00D71044">
        <w:rPr>
          <w:rFonts w:ascii="Arial" w:hAnsi="Arial" w:cs="Arial"/>
        </w:rPr>
        <w:t> </w:t>
      </w:r>
    </w:p>
    <w:p w:rsidR="00833694" w:rsidRPr="00D71044" w:rsidRDefault="00833694" w:rsidP="00833694">
      <w:pPr>
        <w:rPr>
          <w:rFonts w:ascii="Arial" w:hAnsi="Arial" w:cs="Arial"/>
        </w:rPr>
      </w:pPr>
      <w:r w:rsidRPr="00D71044">
        <w:rPr>
          <w:rFonts w:ascii="Arial" w:hAnsi="Arial" w:cs="Arial"/>
        </w:rPr>
        <w:t>Major areas of the IFHA’s activities include:</w:t>
      </w:r>
    </w:p>
    <w:p w:rsidR="00833694" w:rsidRPr="00D71044" w:rsidRDefault="00833694" w:rsidP="00833694">
      <w:pPr>
        <w:rPr>
          <w:rFonts w:ascii="Arial" w:hAnsi="Arial" w:cs="Arial"/>
        </w:rPr>
      </w:pPr>
      <w:r w:rsidRPr="00D71044">
        <w:rPr>
          <w:rFonts w:ascii="Arial" w:hAnsi="Arial" w:cs="Arial"/>
        </w:rPr>
        <w:t> </w:t>
      </w:r>
    </w:p>
    <w:p w:rsidR="00833694" w:rsidRPr="00D71044" w:rsidRDefault="00833694" w:rsidP="00833694">
      <w:pPr>
        <w:rPr>
          <w:rFonts w:ascii="Arial" w:hAnsi="Arial" w:cs="Arial"/>
        </w:rPr>
      </w:pPr>
      <w:r w:rsidRPr="00D71044">
        <w:rPr>
          <w:rFonts w:ascii="Arial" w:hAnsi="Arial" w:cs="Arial"/>
        </w:rPr>
        <w:t>•       Making and amending the International Agreement on Breeding, Racing and Wagering (the IABRW)</w:t>
      </w:r>
    </w:p>
    <w:p w:rsidR="00833694" w:rsidRPr="00D71044" w:rsidRDefault="00833694" w:rsidP="00833694">
      <w:pPr>
        <w:rPr>
          <w:rFonts w:ascii="Arial" w:hAnsi="Arial" w:cs="Arial"/>
        </w:rPr>
      </w:pPr>
      <w:r w:rsidRPr="00D71044">
        <w:rPr>
          <w:rFonts w:ascii="Arial" w:hAnsi="Arial" w:cs="Arial"/>
        </w:rPr>
        <w:t>•       Policy development relating to welfare and safety of horses and riders</w:t>
      </w:r>
    </w:p>
    <w:p w:rsidR="00833694" w:rsidRPr="00D71044" w:rsidRDefault="00833694" w:rsidP="00833694">
      <w:pPr>
        <w:rPr>
          <w:rFonts w:ascii="Arial" w:hAnsi="Arial" w:cs="Arial"/>
        </w:rPr>
      </w:pPr>
      <w:r w:rsidRPr="00D71044">
        <w:rPr>
          <w:rFonts w:ascii="Arial" w:hAnsi="Arial" w:cs="Arial"/>
        </w:rPr>
        <w:lastRenderedPageBreak/>
        <w:t>•       International Race Planning and Grading (“black type”)</w:t>
      </w:r>
    </w:p>
    <w:p w:rsidR="00833694" w:rsidRPr="00D71044" w:rsidRDefault="00833694" w:rsidP="00833694">
      <w:pPr>
        <w:rPr>
          <w:rFonts w:ascii="Arial" w:hAnsi="Arial" w:cs="Arial"/>
        </w:rPr>
      </w:pPr>
      <w:r w:rsidRPr="00D71044">
        <w:rPr>
          <w:rFonts w:ascii="Arial" w:hAnsi="Arial" w:cs="Arial"/>
        </w:rPr>
        <w:t>•       World Rankings</w:t>
      </w:r>
    </w:p>
    <w:p w:rsidR="00833694" w:rsidRPr="00D71044" w:rsidRDefault="00833694" w:rsidP="00833694">
      <w:pPr>
        <w:rPr>
          <w:rFonts w:ascii="Arial" w:hAnsi="Arial" w:cs="Arial"/>
        </w:rPr>
      </w:pPr>
      <w:r w:rsidRPr="00D71044">
        <w:rPr>
          <w:rFonts w:ascii="Arial" w:hAnsi="Arial" w:cs="Arial"/>
        </w:rPr>
        <w:t>•       Equine Prohibited Substances and Practices</w:t>
      </w:r>
    </w:p>
    <w:p w:rsidR="00833694" w:rsidRPr="00D71044" w:rsidRDefault="00833694" w:rsidP="00833694">
      <w:pPr>
        <w:rPr>
          <w:rFonts w:ascii="Arial" w:hAnsi="Arial" w:cs="Arial"/>
        </w:rPr>
      </w:pPr>
      <w:r w:rsidRPr="00D71044">
        <w:rPr>
          <w:rFonts w:ascii="Arial" w:hAnsi="Arial" w:cs="Arial"/>
        </w:rPr>
        <w:t>•       Harmonization of Race Day Rules</w:t>
      </w:r>
    </w:p>
    <w:p w:rsidR="00833694" w:rsidRPr="00D71044" w:rsidRDefault="00833694" w:rsidP="00833694">
      <w:pPr>
        <w:rPr>
          <w:rFonts w:ascii="Arial" w:hAnsi="Arial" w:cs="Arial"/>
        </w:rPr>
      </w:pPr>
      <w:r w:rsidRPr="00D71044">
        <w:rPr>
          <w:rFonts w:ascii="Arial" w:hAnsi="Arial" w:cs="Arial"/>
        </w:rPr>
        <w:t>•       Fostering commercial development of the racing industry globally</w:t>
      </w:r>
    </w:p>
    <w:p w:rsidR="00833694" w:rsidRPr="00D71044" w:rsidRDefault="00833694" w:rsidP="00833694">
      <w:pPr>
        <w:rPr>
          <w:rFonts w:ascii="Arial" w:hAnsi="Arial" w:cs="Arial"/>
        </w:rPr>
      </w:pPr>
      <w:r w:rsidRPr="00D71044">
        <w:rPr>
          <w:rFonts w:ascii="Arial" w:hAnsi="Arial" w:cs="Arial"/>
        </w:rPr>
        <w:t> </w:t>
      </w:r>
    </w:p>
    <w:p w:rsidR="00833694" w:rsidRPr="00D71044" w:rsidRDefault="00833694" w:rsidP="00833694">
      <w:pPr>
        <w:rPr>
          <w:rFonts w:ascii="Arial" w:hAnsi="Arial" w:cs="Arial"/>
        </w:rPr>
      </w:pPr>
      <w:r w:rsidRPr="00D71044">
        <w:rPr>
          <w:rFonts w:ascii="Arial" w:hAnsi="Arial" w:cs="Arial"/>
        </w:rPr>
        <w:t>The IFHA is a foundation member with Fédération Equestre Internationale (FEI) of the International Horse Sports Confederation and is affiliated to the World Organisation for Animal Health (OIE).</w:t>
      </w:r>
    </w:p>
    <w:p w:rsidR="00833694" w:rsidRPr="00D71044" w:rsidRDefault="00833694" w:rsidP="00833694">
      <w:pPr>
        <w:rPr>
          <w:rFonts w:ascii="Arial" w:hAnsi="Arial" w:cs="Arial"/>
        </w:rPr>
      </w:pPr>
      <w:r w:rsidRPr="00D71044">
        <w:rPr>
          <w:rFonts w:ascii="Arial" w:hAnsi="Arial" w:cs="Arial"/>
        </w:rPr>
        <w:t> </w:t>
      </w:r>
    </w:p>
    <w:p w:rsidR="00833694" w:rsidRPr="00D71044" w:rsidRDefault="00833694" w:rsidP="00833694">
      <w:pPr>
        <w:rPr>
          <w:rFonts w:ascii="Arial" w:hAnsi="Arial" w:cs="Arial"/>
        </w:rPr>
      </w:pPr>
      <w:r w:rsidRPr="00D71044">
        <w:rPr>
          <w:rFonts w:ascii="Arial" w:hAnsi="Arial" w:cs="Arial"/>
        </w:rPr>
        <w:t>For further details, please contact:</w:t>
      </w:r>
    </w:p>
    <w:p w:rsidR="00833694" w:rsidRPr="00D71044" w:rsidRDefault="00833694" w:rsidP="00833694">
      <w:pPr>
        <w:rPr>
          <w:rFonts w:ascii="Arial" w:hAnsi="Arial" w:cs="Arial"/>
        </w:rPr>
      </w:pPr>
      <w:r w:rsidRPr="00D71044">
        <w:rPr>
          <w:rFonts w:ascii="Arial" w:hAnsi="Arial" w:cs="Arial"/>
        </w:rPr>
        <w:t> </w:t>
      </w:r>
    </w:p>
    <w:p w:rsidR="00833694" w:rsidRPr="00D71044" w:rsidRDefault="00833694" w:rsidP="00833694">
      <w:pPr>
        <w:rPr>
          <w:rFonts w:ascii="Arial" w:hAnsi="Arial" w:cs="Arial"/>
        </w:rPr>
      </w:pPr>
      <w:r w:rsidRPr="00D71044">
        <w:rPr>
          <w:rFonts w:ascii="Arial" w:hAnsi="Arial" w:cs="Arial"/>
        </w:rPr>
        <w:t>Andrew Chesser</w:t>
      </w:r>
    </w:p>
    <w:p w:rsidR="00833694" w:rsidRPr="00D71044" w:rsidRDefault="00833694" w:rsidP="00833694">
      <w:pPr>
        <w:rPr>
          <w:rFonts w:ascii="Arial" w:hAnsi="Arial" w:cs="Arial"/>
        </w:rPr>
      </w:pPr>
      <w:r w:rsidRPr="00D71044">
        <w:rPr>
          <w:rFonts w:ascii="Arial" w:hAnsi="Arial" w:cs="Arial"/>
        </w:rPr>
        <w:t>Secretary General, International Federation of Horseracing Authorities (IFHA)</w:t>
      </w:r>
    </w:p>
    <w:p w:rsidR="00833694" w:rsidRPr="00D71044" w:rsidRDefault="00833694" w:rsidP="00833694">
      <w:pPr>
        <w:rPr>
          <w:rFonts w:ascii="Arial" w:hAnsi="Arial" w:cs="Arial"/>
        </w:rPr>
      </w:pPr>
      <w:r w:rsidRPr="00D71044">
        <w:rPr>
          <w:rFonts w:ascii="Arial" w:hAnsi="Arial" w:cs="Arial"/>
        </w:rPr>
        <w:t>Telephone +1 859 224 2741</w:t>
      </w:r>
    </w:p>
    <w:p w:rsidR="00833694" w:rsidRDefault="00833694" w:rsidP="00833694">
      <w:pPr>
        <w:rPr>
          <w:rFonts w:ascii="Arial" w:hAnsi="Arial" w:cs="Arial"/>
        </w:rPr>
      </w:pPr>
      <w:r w:rsidRPr="00D71044">
        <w:rPr>
          <w:rFonts w:ascii="Arial" w:hAnsi="Arial" w:cs="Arial"/>
        </w:rPr>
        <w:t xml:space="preserve">Email </w:t>
      </w:r>
      <w:hyperlink r:id="rId11" w:history="1">
        <w:r w:rsidR="00D71044" w:rsidRPr="007110D4">
          <w:rPr>
            <w:rStyle w:val="Hyperlink"/>
            <w:rFonts w:ascii="Arial" w:hAnsi="Arial" w:cs="Arial"/>
          </w:rPr>
          <w:t>achesser@jockeyclub.com</w:t>
        </w:r>
      </w:hyperlink>
    </w:p>
    <w:p w:rsidR="00D71044" w:rsidRDefault="00D71044" w:rsidP="00833694">
      <w:pPr>
        <w:rPr>
          <w:rFonts w:ascii="Arial" w:hAnsi="Arial" w:cs="Arial"/>
        </w:rPr>
      </w:pPr>
    </w:p>
    <w:p w:rsidR="00D71044" w:rsidRDefault="00D71044" w:rsidP="00833694">
      <w:pPr>
        <w:rPr>
          <w:rFonts w:ascii="Arial" w:hAnsi="Arial" w:cs="Arial"/>
          <w:u w:val="single"/>
        </w:rPr>
      </w:pPr>
      <w:r w:rsidRPr="00D71044">
        <w:rPr>
          <w:rFonts w:ascii="Arial" w:hAnsi="Arial" w:cs="Arial"/>
          <w:u w:val="single"/>
        </w:rPr>
        <w:t>The European Horserace Scientific Liaison Committee</w:t>
      </w:r>
    </w:p>
    <w:p w:rsidR="00D71044" w:rsidRDefault="00D71044" w:rsidP="00833694">
      <w:pPr>
        <w:rPr>
          <w:rFonts w:ascii="Arial" w:hAnsi="Arial" w:cs="Arial"/>
        </w:rPr>
      </w:pPr>
      <w:r>
        <w:rPr>
          <w:rFonts w:ascii="Arial" w:hAnsi="Arial" w:cs="Arial"/>
        </w:rPr>
        <w:t xml:space="preserve">The European Horserace Scientific Liaison Committee (EHSLC) </w:t>
      </w:r>
      <w:hyperlink r:id="rId12" w:history="1">
        <w:r w:rsidRPr="007110D4">
          <w:rPr>
            <w:rStyle w:val="Hyperlink"/>
            <w:rFonts w:ascii="Arial" w:hAnsi="Arial" w:cs="Arial"/>
          </w:rPr>
          <w:t>https://www.ehslc.com/</w:t>
        </w:r>
      </w:hyperlink>
      <w:r>
        <w:rPr>
          <w:rFonts w:ascii="Arial" w:hAnsi="Arial" w:cs="Arial"/>
        </w:rPr>
        <w:t xml:space="preserve"> </w:t>
      </w:r>
      <w:r w:rsidRPr="00D71044">
        <w:rPr>
          <w:rFonts w:ascii="Arial" w:hAnsi="Arial" w:cs="Arial"/>
        </w:rPr>
        <w:t>was formed in April 1992 following discussion between the Stewards of France, Britain and Ireland on the need for greater harmonisation in technical areas and their wish to encourage co-operation in research so as to face successfully future challenges concerning the illegal use of prohibited substances in racing.</w:t>
      </w:r>
    </w:p>
    <w:p w:rsidR="00D71044" w:rsidRDefault="00D71044" w:rsidP="00833694">
      <w:pPr>
        <w:rPr>
          <w:rFonts w:ascii="Arial" w:hAnsi="Arial" w:cs="Arial"/>
        </w:rPr>
      </w:pPr>
      <w:r>
        <w:rPr>
          <w:rFonts w:ascii="Arial" w:hAnsi="Arial" w:cs="Arial"/>
        </w:rPr>
        <w:t>For further details, please contact:</w:t>
      </w:r>
    </w:p>
    <w:p w:rsidR="00D71044" w:rsidRDefault="00D71044" w:rsidP="00833694">
      <w:pPr>
        <w:rPr>
          <w:rFonts w:ascii="Arial" w:hAnsi="Arial" w:cs="Arial"/>
        </w:rPr>
      </w:pPr>
      <w:r>
        <w:rPr>
          <w:rFonts w:ascii="Arial" w:hAnsi="Arial" w:cs="Arial"/>
        </w:rPr>
        <w:t xml:space="preserve">Jamie Stier, Chairman, at </w:t>
      </w:r>
      <w:hyperlink r:id="rId13" w:history="1">
        <w:r w:rsidRPr="007110D4">
          <w:rPr>
            <w:rStyle w:val="Hyperlink"/>
            <w:rFonts w:ascii="Arial" w:hAnsi="Arial" w:cs="Arial"/>
          </w:rPr>
          <w:t>jstier@britihhorseracing.com</w:t>
        </w:r>
      </w:hyperlink>
    </w:p>
    <w:p w:rsidR="00D71044" w:rsidRPr="00D71044" w:rsidRDefault="00D71044" w:rsidP="00833694">
      <w:pPr>
        <w:rPr>
          <w:rFonts w:ascii="Arial" w:hAnsi="Arial" w:cs="Arial"/>
        </w:rPr>
      </w:pPr>
    </w:p>
    <w:sectPr w:rsidR="00D71044" w:rsidRPr="00D710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AvantGarde-Book">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4E3A"/>
    <w:multiLevelType w:val="multilevel"/>
    <w:tmpl w:val="9D787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70"/>
    <w:rsid w:val="00053C8A"/>
    <w:rsid w:val="000E712C"/>
    <w:rsid w:val="00290799"/>
    <w:rsid w:val="002E0001"/>
    <w:rsid w:val="003A2813"/>
    <w:rsid w:val="004407FB"/>
    <w:rsid w:val="00444E2E"/>
    <w:rsid w:val="00833694"/>
    <w:rsid w:val="00861C8F"/>
    <w:rsid w:val="00967F7A"/>
    <w:rsid w:val="00BA3CEE"/>
    <w:rsid w:val="00CA7AE6"/>
    <w:rsid w:val="00D71044"/>
    <w:rsid w:val="00FD58AB"/>
    <w:rsid w:val="00FF1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0197"/>
  <w15:docId w15:val="{9CDAFC65-7C0A-417C-A543-F3730F3A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1D70"/>
    <w:pPr>
      <w:spacing w:after="200" w:line="276" w:lineRule="auto"/>
    </w:pPr>
    <w:rPr>
      <w:rFonts w:ascii="Calibri" w:eastAsia="Calibri" w:hAnsi="Calibri" w:cs="Times New Roman"/>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001"/>
    <w:rPr>
      <w:color w:val="0563C1" w:themeColor="hyperlink"/>
      <w:u w:val="single"/>
    </w:rPr>
  </w:style>
  <w:style w:type="character" w:customStyle="1" w:styleId="Mention1">
    <w:name w:val="Mention1"/>
    <w:basedOn w:val="DefaultParagraphFont"/>
    <w:uiPriority w:val="99"/>
    <w:semiHidden/>
    <w:unhideWhenUsed/>
    <w:rsid w:val="002E0001"/>
    <w:rPr>
      <w:color w:val="2B579A"/>
      <w:shd w:val="clear" w:color="auto" w:fill="E6E6E6"/>
    </w:rPr>
  </w:style>
  <w:style w:type="paragraph" w:styleId="BalloonText">
    <w:name w:val="Balloon Text"/>
    <w:basedOn w:val="Normal"/>
    <w:link w:val="BalloonTextChar"/>
    <w:uiPriority w:val="99"/>
    <w:semiHidden/>
    <w:unhideWhenUsed/>
    <w:rsid w:val="00861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C8F"/>
    <w:rPr>
      <w:rFonts w:ascii="Tahoma" w:eastAsia="Calibri" w:hAnsi="Tahoma" w:cs="Tahoma"/>
      <w:sz w:val="16"/>
      <w:szCs w:val="16"/>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663887">
      <w:bodyDiv w:val="1"/>
      <w:marLeft w:val="0"/>
      <w:marRight w:val="0"/>
      <w:marTop w:val="0"/>
      <w:marBottom w:val="0"/>
      <w:divBdr>
        <w:top w:val="none" w:sz="0" w:space="0" w:color="auto"/>
        <w:left w:val="none" w:sz="0" w:space="0" w:color="auto"/>
        <w:bottom w:val="none" w:sz="0" w:space="0" w:color="auto"/>
        <w:right w:val="none" w:sz="0" w:space="0" w:color="auto"/>
      </w:divBdr>
      <w:divsChild>
        <w:div w:id="1207568760">
          <w:marLeft w:val="0"/>
          <w:marRight w:val="0"/>
          <w:marTop w:val="0"/>
          <w:marBottom w:val="0"/>
          <w:divBdr>
            <w:top w:val="none" w:sz="0" w:space="0" w:color="auto"/>
            <w:left w:val="none" w:sz="0" w:space="0" w:color="auto"/>
            <w:bottom w:val="none" w:sz="0" w:space="0" w:color="auto"/>
            <w:right w:val="none" w:sz="0" w:space="0" w:color="auto"/>
          </w:divBdr>
          <w:divsChild>
            <w:div w:id="2117602664">
              <w:marLeft w:val="0"/>
              <w:marRight w:val="0"/>
              <w:marTop w:val="0"/>
              <w:marBottom w:val="0"/>
              <w:divBdr>
                <w:top w:val="none" w:sz="0" w:space="0" w:color="auto"/>
                <w:left w:val="none" w:sz="0" w:space="0" w:color="auto"/>
                <w:bottom w:val="none" w:sz="0" w:space="0" w:color="auto"/>
                <w:right w:val="none" w:sz="0" w:space="0" w:color="auto"/>
              </w:divBdr>
              <w:divsChild>
                <w:div w:id="1122771633">
                  <w:marLeft w:val="0"/>
                  <w:marRight w:val="0"/>
                  <w:marTop w:val="0"/>
                  <w:marBottom w:val="0"/>
                  <w:divBdr>
                    <w:top w:val="none" w:sz="0" w:space="0" w:color="auto"/>
                    <w:left w:val="none" w:sz="0" w:space="0" w:color="auto"/>
                    <w:bottom w:val="none" w:sz="0" w:space="0" w:color="auto"/>
                    <w:right w:val="none" w:sz="0" w:space="0" w:color="auto"/>
                  </w:divBdr>
                  <w:divsChild>
                    <w:div w:id="29456638">
                      <w:marLeft w:val="0"/>
                      <w:marRight w:val="0"/>
                      <w:marTop w:val="0"/>
                      <w:marBottom w:val="0"/>
                      <w:divBdr>
                        <w:top w:val="none" w:sz="0" w:space="0" w:color="auto"/>
                        <w:left w:val="none" w:sz="0" w:space="0" w:color="auto"/>
                        <w:bottom w:val="none" w:sz="0" w:space="0" w:color="auto"/>
                        <w:right w:val="none" w:sz="0" w:space="0" w:color="auto"/>
                      </w:divBdr>
                      <w:divsChild>
                        <w:div w:id="1576864185">
                          <w:marLeft w:val="0"/>
                          <w:marRight w:val="0"/>
                          <w:marTop w:val="0"/>
                          <w:marBottom w:val="0"/>
                          <w:divBdr>
                            <w:top w:val="none" w:sz="0" w:space="0" w:color="auto"/>
                            <w:left w:val="none" w:sz="0" w:space="0" w:color="auto"/>
                            <w:bottom w:val="none" w:sz="0" w:space="0" w:color="auto"/>
                            <w:right w:val="none" w:sz="0" w:space="0" w:color="auto"/>
                          </w:divBdr>
                          <w:divsChild>
                            <w:div w:id="2091654545">
                              <w:marLeft w:val="0"/>
                              <w:marRight w:val="0"/>
                              <w:marTop w:val="0"/>
                              <w:marBottom w:val="0"/>
                              <w:divBdr>
                                <w:top w:val="none" w:sz="0" w:space="0" w:color="auto"/>
                                <w:left w:val="none" w:sz="0" w:space="0" w:color="auto"/>
                                <w:bottom w:val="none" w:sz="0" w:space="0" w:color="auto"/>
                                <w:right w:val="none" w:sz="0" w:space="0" w:color="auto"/>
                              </w:divBdr>
                              <w:divsChild>
                                <w:div w:id="1415979631">
                                  <w:marLeft w:val="0"/>
                                  <w:marRight w:val="0"/>
                                  <w:marTop w:val="0"/>
                                  <w:marBottom w:val="0"/>
                                  <w:divBdr>
                                    <w:top w:val="none" w:sz="0" w:space="0" w:color="auto"/>
                                    <w:left w:val="none" w:sz="0" w:space="0" w:color="auto"/>
                                    <w:bottom w:val="none" w:sz="0" w:space="0" w:color="auto"/>
                                    <w:right w:val="none" w:sz="0" w:space="0" w:color="auto"/>
                                  </w:divBdr>
                                  <w:divsChild>
                                    <w:div w:id="579170040">
                                      <w:marLeft w:val="0"/>
                                      <w:marRight w:val="0"/>
                                      <w:marTop w:val="0"/>
                                      <w:marBottom w:val="0"/>
                                      <w:divBdr>
                                        <w:top w:val="none" w:sz="0" w:space="0" w:color="auto"/>
                                        <w:left w:val="none" w:sz="0" w:space="0" w:color="auto"/>
                                        <w:bottom w:val="none" w:sz="0" w:space="0" w:color="auto"/>
                                        <w:right w:val="none" w:sz="0" w:space="0" w:color="auto"/>
                                      </w:divBdr>
                                      <w:divsChild>
                                        <w:div w:id="127940072">
                                          <w:marLeft w:val="0"/>
                                          <w:marRight w:val="0"/>
                                          <w:marTop w:val="0"/>
                                          <w:marBottom w:val="0"/>
                                          <w:divBdr>
                                            <w:top w:val="none" w:sz="0" w:space="0" w:color="auto"/>
                                            <w:left w:val="none" w:sz="0" w:space="0" w:color="auto"/>
                                            <w:bottom w:val="none" w:sz="0" w:space="0" w:color="auto"/>
                                            <w:right w:val="none" w:sz="0" w:space="0" w:color="auto"/>
                                          </w:divBdr>
                                          <w:divsChild>
                                            <w:div w:id="1298534975">
                                              <w:marLeft w:val="0"/>
                                              <w:marRight w:val="0"/>
                                              <w:marTop w:val="0"/>
                                              <w:marBottom w:val="0"/>
                                              <w:divBdr>
                                                <w:top w:val="none" w:sz="0" w:space="0" w:color="auto"/>
                                                <w:left w:val="none" w:sz="0" w:space="0" w:color="auto"/>
                                                <w:bottom w:val="none" w:sz="0" w:space="0" w:color="auto"/>
                                                <w:right w:val="none" w:sz="0" w:space="0" w:color="auto"/>
                                              </w:divBdr>
                                              <w:divsChild>
                                                <w:div w:id="1216966362">
                                                  <w:marLeft w:val="0"/>
                                                  <w:marRight w:val="0"/>
                                                  <w:marTop w:val="0"/>
                                                  <w:marBottom w:val="0"/>
                                                  <w:divBdr>
                                                    <w:top w:val="single" w:sz="12" w:space="2" w:color="FFFFCC"/>
                                                    <w:left w:val="single" w:sz="12" w:space="2" w:color="FFFFCC"/>
                                                    <w:bottom w:val="single" w:sz="12" w:space="2" w:color="FFFFCC"/>
                                                    <w:right w:val="single" w:sz="12" w:space="0" w:color="FFFFCC"/>
                                                  </w:divBdr>
                                                  <w:divsChild>
                                                    <w:div w:id="648755286">
                                                      <w:marLeft w:val="0"/>
                                                      <w:marRight w:val="0"/>
                                                      <w:marTop w:val="0"/>
                                                      <w:marBottom w:val="0"/>
                                                      <w:divBdr>
                                                        <w:top w:val="none" w:sz="0" w:space="0" w:color="auto"/>
                                                        <w:left w:val="none" w:sz="0" w:space="0" w:color="auto"/>
                                                        <w:bottom w:val="none" w:sz="0" w:space="0" w:color="auto"/>
                                                        <w:right w:val="none" w:sz="0" w:space="0" w:color="auto"/>
                                                      </w:divBdr>
                                                      <w:divsChild>
                                                        <w:div w:id="423499995">
                                                          <w:marLeft w:val="0"/>
                                                          <w:marRight w:val="0"/>
                                                          <w:marTop w:val="0"/>
                                                          <w:marBottom w:val="0"/>
                                                          <w:divBdr>
                                                            <w:top w:val="none" w:sz="0" w:space="0" w:color="auto"/>
                                                            <w:left w:val="none" w:sz="0" w:space="0" w:color="auto"/>
                                                            <w:bottom w:val="none" w:sz="0" w:space="0" w:color="auto"/>
                                                            <w:right w:val="none" w:sz="0" w:space="0" w:color="auto"/>
                                                          </w:divBdr>
                                                          <w:divsChild>
                                                            <w:div w:id="300690826">
                                                              <w:marLeft w:val="0"/>
                                                              <w:marRight w:val="0"/>
                                                              <w:marTop w:val="0"/>
                                                              <w:marBottom w:val="0"/>
                                                              <w:divBdr>
                                                                <w:top w:val="none" w:sz="0" w:space="0" w:color="auto"/>
                                                                <w:left w:val="none" w:sz="0" w:space="0" w:color="auto"/>
                                                                <w:bottom w:val="none" w:sz="0" w:space="0" w:color="auto"/>
                                                                <w:right w:val="none" w:sz="0" w:space="0" w:color="auto"/>
                                                              </w:divBdr>
                                                              <w:divsChild>
                                                                <w:div w:id="641272379">
                                                                  <w:marLeft w:val="0"/>
                                                                  <w:marRight w:val="0"/>
                                                                  <w:marTop w:val="0"/>
                                                                  <w:marBottom w:val="0"/>
                                                                  <w:divBdr>
                                                                    <w:top w:val="none" w:sz="0" w:space="0" w:color="auto"/>
                                                                    <w:left w:val="none" w:sz="0" w:space="0" w:color="auto"/>
                                                                    <w:bottom w:val="none" w:sz="0" w:space="0" w:color="auto"/>
                                                                    <w:right w:val="none" w:sz="0" w:space="0" w:color="auto"/>
                                                                  </w:divBdr>
                                                                  <w:divsChild>
                                                                    <w:div w:id="1282952181">
                                                                      <w:marLeft w:val="0"/>
                                                                      <w:marRight w:val="0"/>
                                                                      <w:marTop w:val="0"/>
                                                                      <w:marBottom w:val="0"/>
                                                                      <w:divBdr>
                                                                        <w:top w:val="none" w:sz="0" w:space="0" w:color="auto"/>
                                                                        <w:left w:val="none" w:sz="0" w:space="0" w:color="auto"/>
                                                                        <w:bottom w:val="none" w:sz="0" w:space="0" w:color="auto"/>
                                                                        <w:right w:val="none" w:sz="0" w:space="0" w:color="auto"/>
                                                                      </w:divBdr>
                                                                      <w:divsChild>
                                                                        <w:div w:id="872576773">
                                                                          <w:marLeft w:val="0"/>
                                                                          <w:marRight w:val="0"/>
                                                                          <w:marTop w:val="0"/>
                                                                          <w:marBottom w:val="0"/>
                                                                          <w:divBdr>
                                                                            <w:top w:val="none" w:sz="0" w:space="0" w:color="auto"/>
                                                                            <w:left w:val="none" w:sz="0" w:space="0" w:color="auto"/>
                                                                            <w:bottom w:val="none" w:sz="0" w:space="0" w:color="auto"/>
                                                                            <w:right w:val="none" w:sz="0" w:space="0" w:color="auto"/>
                                                                          </w:divBdr>
                                                                          <w:divsChild>
                                                                            <w:div w:id="1982147241">
                                                                              <w:marLeft w:val="0"/>
                                                                              <w:marRight w:val="0"/>
                                                                              <w:marTop w:val="0"/>
                                                                              <w:marBottom w:val="0"/>
                                                                              <w:divBdr>
                                                                                <w:top w:val="none" w:sz="0" w:space="0" w:color="auto"/>
                                                                                <w:left w:val="none" w:sz="0" w:space="0" w:color="auto"/>
                                                                                <w:bottom w:val="none" w:sz="0" w:space="0" w:color="auto"/>
                                                                                <w:right w:val="none" w:sz="0" w:space="0" w:color="auto"/>
                                                                              </w:divBdr>
                                                                              <w:divsChild>
                                                                                <w:div w:id="735661535">
                                                                                  <w:marLeft w:val="0"/>
                                                                                  <w:marRight w:val="0"/>
                                                                                  <w:marTop w:val="0"/>
                                                                                  <w:marBottom w:val="0"/>
                                                                                  <w:divBdr>
                                                                                    <w:top w:val="none" w:sz="0" w:space="0" w:color="auto"/>
                                                                                    <w:left w:val="none" w:sz="0" w:space="0" w:color="auto"/>
                                                                                    <w:bottom w:val="none" w:sz="0" w:space="0" w:color="auto"/>
                                                                                    <w:right w:val="none" w:sz="0" w:space="0" w:color="auto"/>
                                                                                  </w:divBdr>
                                                                                  <w:divsChild>
                                                                                    <w:div w:id="1809126242">
                                                                                      <w:marLeft w:val="0"/>
                                                                                      <w:marRight w:val="0"/>
                                                                                      <w:marTop w:val="0"/>
                                                                                      <w:marBottom w:val="0"/>
                                                                                      <w:divBdr>
                                                                                        <w:top w:val="none" w:sz="0" w:space="0" w:color="auto"/>
                                                                                        <w:left w:val="none" w:sz="0" w:space="0" w:color="auto"/>
                                                                                        <w:bottom w:val="none" w:sz="0" w:space="0" w:color="auto"/>
                                                                                        <w:right w:val="none" w:sz="0" w:space="0" w:color="auto"/>
                                                                                      </w:divBdr>
                                                                                      <w:divsChild>
                                                                                        <w:div w:id="530144102">
                                                                                          <w:marLeft w:val="0"/>
                                                                                          <w:marRight w:val="0"/>
                                                                                          <w:marTop w:val="0"/>
                                                                                          <w:marBottom w:val="0"/>
                                                                                          <w:divBdr>
                                                                                            <w:top w:val="none" w:sz="0" w:space="0" w:color="auto"/>
                                                                                            <w:left w:val="none" w:sz="0" w:space="0" w:color="auto"/>
                                                                                            <w:bottom w:val="none" w:sz="0" w:space="0" w:color="auto"/>
                                                                                            <w:right w:val="none" w:sz="0" w:space="0" w:color="auto"/>
                                                                                          </w:divBdr>
                                                                                          <w:divsChild>
                                                                                            <w:div w:id="535389822">
                                                                                              <w:marLeft w:val="0"/>
                                                                                              <w:marRight w:val="120"/>
                                                                                              <w:marTop w:val="0"/>
                                                                                              <w:marBottom w:val="150"/>
                                                                                              <w:divBdr>
                                                                                                <w:top w:val="single" w:sz="2" w:space="0" w:color="EFEFEF"/>
                                                                                                <w:left w:val="single" w:sz="6" w:space="0" w:color="EFEFEF"/>
                                                                                                <w:bottom w:val="single" w:sz="6" w:space="0" w:color="E2E2E2"/>
                                                                                                <w:right w:val="single" w:sz="6" w:space="0" w:color="EFEFEF"/>
                                                                                              </w:divBdr>
                                                                                              <w:divsChild>
                                                                                                <w:div w:id="363095588">
                                                                                                  <w:marLeft w:val="0"/>
                                                                                                  <w:marRight w:val="0"/>
                                                                                                  <w:marTop w:val="0"/>
                                                                                                  <w:marBottom w:val="0"/>
                                                                                                  <w:divBdr>
                                                                                                    <w:top w:val="none" w:sz="0" w:space="0" w:color="auto"/>
                                                                                                    <w:left w:val="none" w:sz="0" w:space="0" w:color="auto"/>
                                                                                                    <w:bottom w:val="none" w:sz="0" w:space="0" w:color="auto"/>
                                                                                                    <w:right w:val="none" w:sz="0" w:space="0" w:color="auto"/>
                                                                                                  </w:divBdr>
                                                                                                  <w:divsChild>
                                                                                                    <w:div w:id="823275707">
                                                                                                      <w:marLeft w:val="0"/>
                                                                                                      <w:marRight w:val="0"/>
                                                                                                      <w:marTop w:val="0"/>
                                                                                                      <w:marBottom w:val="0"/>
                                                                                                      <w:divBdr>
                                                                                                        <w:top w:val="none" w:sz="0" w:space="0" w:color="auto"/>
                                                                                                        <w:left w:val="none" w:sz="0" w:space="0" w:color="auto"/>
                                                                                                        <w:bottom w:val="none" w:sz="0" w:space="0" w:color="auto"/>
                                                                                                        <w:right w:val="none" w:sz="0" w:space="0" w:color="auto"/>
                                                                                                      </w:divBdr>
                                                                                                      <w:divsChild>
                                                                                                        <w:div w:id="215439664">
                                                                                                          <w:marLeft w:val="0"/>
                                                                                                          <w:marRight w:val="0"/>
                                                                                                          <w:marTop w:val="0"/>
                                                                                                          <w:marBottom w:val="0"/>
                                                                                                          <w:divBdr>
                                                                                                            <w:top w:val="none" w:sz="0" w:space="0" w:color="auto"/>
                                                                                                            <w:left w:val="none" w:sz="0" w:space="0" w:color="auto"/>
                                                                                                            <w:bottom w:val="none" w:sz="0" w:space="0" w:color="auto"/>
                                                                                                            <w:right w:val="none" w:sz="0" w:space="0" w:color="auto"/>
                                                                                                          </w:divBdr>
                                                                                                          <w:divsChild>
                                                                                                            <w:div w:id="1995915479">
                                                                                                              <w:marLeft w:val="0"/>
                                                                                                              <w:marRight w:val="0"/>
                                                                                                              <w:marTop w:val="0"/>
                                                                                                              <w:marBottom w:val="0"/>
                                                                                                              <w:divBdr>
                                                                                                                <w:top w:val="none" w:sz="0" w:space="0" w:color="auto"/>
                                                                                                                <w:left w:val="none" w:sz="0" w:space="0" w:color="auto"/>
                                                                                                                <w:bottom w:val="none" w:sz="0" w:space="0" w:color="auto"/>
                                                                                                                <w:right w:val="none" w:sz="0" w:space="0" w:color="auto"/>
                                                                                                              </w:divBdr>
                                                                                                              <w:divsChild>
                                                                                                                <w:div w:id="1426194882">
                                                                                                                  <w:marLeft w:val="-570"/>
                                                                                                                  <w:marRight w:val="0"/>
                                                                                                                  <w:marTop w:val="150"/>
                                                                                                                  <w:marBottom w:val="225"/>
                                                                                                                  <w:divBdr>
                                                                                                                    <w:top w:val="single" w:sz="6" w:space="2" w:color="D8D8D8"/>
                                                                                                                    <w:left w:val="single" w:sz="6" w:space="2" w:color="D8D8D8"/>
                                                                                                                    <w:bottom w:val="single" w:sz="6" w:space="2" w:color="D8D8D8"/>
                                                                                                                    <w:right w:val="single" w:sz="6" w:space="2" w:color="D8D8D8"/>
                                                                                                                  </w:divBdr>
                                                                                                                  <w:divsChild>
                                                                                                                    <w:div w:id="527179150">
                                                                                                                      <w:marLeft w:val="225"/>
                                                                                                                      <w:marRight w:val="225"/>
                                                                                                                      <w:marTop w:val="75"/>
                                                                                                                      <w:marBottom w:val="75"/>
                                                                                                                      <w:divBdr>
                                                                                                                        <w:top w:val="none" w:sz="0" w:space="0" w:color="auto"/>
                                                                                                                        <w:left w:val="none" w:sz="0" w:space="0" w:color="auto"/>
                                                                                                                        <w:bottom w:val="none" w:sz="0" w:space="0" w:color="auto"/>
                                                                                                                        <w:right w:val="none" w:sz="0" w:space="0" w:color="auto"/>
                                                                                                                      </w:divBdr>
                                                                                                                      <w:divsChild>
                                                                                                                        <w:div w:id="1295334455">
                                                                                                                          <w:marLeft w:val="0"/>
                                                                                                                          <w:marRight w:val="0"/>
                                                                                                                          <w:marTop w:val="0"/>
                                                                                                                          <w:marBottom w:val="0"/>
                                                                                                                          <w:divBdr>
                                                                                                                            <w:top w:val="single" w:sz="6" w:space="0" w:color="auto"/>
                                                                                                                            <w:left w:val="single" w:sz="6" w:space="0" w:color="auto"/>
                                                                                                                            <w:bottom w:val="single" w:sz="6" w:space="0" w:color="auto"/>
                                                                                                                            <w:right w:val="single" w:sz="6" w:space="0" w:color="auto"/>
                                                                                                                          </w:divBdr>
                                                                                                                          <w:divsChild>
                                                                                                                            <w:div w:id="1145856279">
                                                                                                                              <w:marLeft w:val="0"/>
                                                                                                                              <w:marRight w:val="0"/>
                                                                                                                              <w:marTop w:val="0"/>
                                                                                                                              <w:marBottom w:val="0"/>
                                                                                                                              <w:divBdr>
                                                                                                                                <w:top w:val="none" w:sz="0" w:space="0" w:color="auto"/>
                                                                                                                                <w:left w:val="none" w:sz="0" w:space="0" w:color="auto"/>
                                                                                                                                <w:bottom w:val="none" w:sz="0" w:space="0" w:color="auto"/>
                                                                                                                                <w:right w:val="none" w:sz="0" w:space="0" w:color="auto"/>
                                                                                                                              </w:divBdr>
                                                                                                                              <w:divsChild>
                                                                                                                                <w:div w:id="100474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4%20(0)%207860%20253910" TargetMode="External"/><Relationship Id="rId13" Type="http://schemas.openxmlformats.org/officeDocument/2006/relationships/hyperlink" Target="mailto:jstier@britihhorseracing.com" TargetMode="External"/><Relationship Id="rId3" Type="http://schemas.openxmlformats.org/officeDocument/2006/relationships/settings" Target="settings.xml"/><Relationship Id="rId7" Type="http://schemas.openxmlformats.org/officeDocument/2006/relationships/hyperlink" Target="mailto:paullkhan@euromedracing.eu" TargetMode="External"/><Relationship Id="rId12" Type="http://schemas.openxmlformats.org/officeDocument/2006/relationships/hyperlink" Target="https://www.ehsl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Kavanagh@hri.ie" TargetMode="External"/><Relationship Id="rId11" Type="http://schemas.openxmlformats.org/officeDocument/2006/relationships/hyperlink" Target="mailto:achesser@jockeyclub.com" TargetMode="External"/><Relationship Id="rId5" Type="http://schemas.openxmlformats.org/officeDocument/2006/relationships/hyperlink" Target="http://www.horseracingintfed.com/default.asp?section=IABRW&amp;area=2" TargetMode="External"/><Relationship Id="rId15" Type="http://schemas.openxmlformats.org/officeDocument/2006/relationships/theme" Target="theme/theme1.xml"/><Relationship Id="rId10" Type="http://schemas.openxmlformats.org/officeDocument/2006/relationships/hyperlink" Target="mailto:paullkhan@euromedracing.eu" TargetMode="External"/><Relationship Id="rId4" Type="http://schemas.openxmlformats.org/officeDocument/2006/relationships/webSettings" Target="webSettings.xml"/><Relationship Id="rId9" Type="http://schemas.openxmlformats.org/officeDocument/2006/relationships/hyperlink" Target="http://www.euromedracing.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Horse Racing Ireland</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Khan</dc:creator>
  <cp:lastModifiedBy>Dr Khan</cp:lastModifiedBy>
  <cp:revision>3</cp:revision>
  <cp:lastPrinted>2017-06-08T10:20:00Z</cp:lastPrinted>
  <dcterms:created xsi:type="dcterms:W3CDTF">2017-06-08T15:33:00Z</dcterms:created>
  <dcterms:modified xsi:type="dcterms:W3CDTF">2017-06-08T15:38:00Z</dcterms:modified>
</cp:coreProperties>
</file>